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15A83897"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100</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C22F7" w:rsidRPr="008953DE">
        <w:rPr>
          <w:rFonts w:ascii="Arial" w:hAnsi="Arial" w:cs="Arial"/>
          <w:sz w:val="24"/>
          <w:szCs w:val="28"/>
          <w:lang w:val="en-CA"/>
        </w:rPr>
        <w:t>R4-</w:t>
      </w:r>
      <w:r w:rsidR="00FC2569" w:rsidRPr="008953DE">
        <w:rPr>
          <w:rFonts w:ascii="Arial" w:hAnsi="Arial" w:cs="Arial"/>
          <w:sz w:val="24"/>
          <w:szCs w:val="28"/>
          <w:lang w:val="en-CA"/>
        </w:rPr>
        <w:t>2</w:t>
      </w:r>
      <w:r w:rsidR="00142C2E" w:rsidRPr="008953DE">
        <w:rPr>
          <w:rFonts w:ascii="Arial" w:hAnsi="Arial" w:cs="Arial"/>
          <w:sz w:val="24"/>
          <w:szCs w:val="28"/>
          <w:lang w:val="en-CA"/>
        </w:rPr>
        <w:t>1</w:t>
      </w:r>
      <w:r w:rsidR="00762ABD">
        <w:rPr>
          <w:rFonts w:ascii="Arial" w:hAnsi="Arial" w:cs="Arial"/>
          <w:sz w:val="24"/>
          <w:szCs w:val="28"/>
          <w:lang w:val="en-CA"/>
        </w:rPr>
        <w:t>14177</w:t>
      </w:r>
    </w:p>
    <w:p w14:paraId="4F58942D" w14:textId="1CD4B92A"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926161">
        <w:rPr>
          <w:rFonts w:ascii="Arial" w:hAnsi="Arial" w:cs="Arial"/>
          <w:sz w:val="24"/>
          <w:szCs w:val="28"/>
          <w:lang w:val="en-CA"/>
        </w:rPr>
        <w:t>Aug</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w:t>
      </w:r>
      <w:r w:rsidR="00926161">
        <w:rPr>
          <w:rFonts w:ascii="Arial" w:hAnsi="Arial" w:cs="Arial"/>
          <w:sz w:val="24"/>
          <w:szCs w:val="28"/>
          <w:lang w:val="en-CA"/>
        </w:rPr>
        <w:t>6</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C6172" w:rsidRPr="008953DE">
        <w:rPr>
          <w:rFonts w:ascii="Arial" w:hAnsi="Arial" w:cs="Arial"/>
          <w:sz w:val="24"/>
          <w:szCs w:val="28"/>
          <w:lang w:val="en-CA"/>
        </w:rPr>
        <w:t>2</w:t>
      </w:r>
      <w:r w:rsidR="00416E51">
        <w:rPr>
          <w:rFonts w:ascii="Arial" w:hAnsi="Arial" w:cs="Arial"/>
          <w:sz w:val="24"/>
          <w:szCs w:val="28"/>
          <w:lang w:val="en-CA"/>
        </w:rPr>
        <w:t>7</w:t>
      </w:r>
      <w:r w:rsidR="00347CC4" w:rsidRPr="008953DE">
        <w:rPr>
          <w:rFonts w:ascii="Arial" w:hAnsi="Arial" w:cs="Arial"/>
          <w:sz w:val="24"/>
          <w:szCs w:val="28"/>
          <w:lang w:val="en-CA"/>
        </w:rPr>
        <w:t>, 20</w:t>
      </w:r>
      <w:r w:rsidRPr="008953DE">
        <w:rPr>
          <w:rFonts w:ascii="Arial" w:hAnsi="Arial" w:cs="Arial"/>
          <w:sz w:val="24"/>
          <w:szCs w:val="28"/>
          <w:lang w:val="en-CA"/>
        </w:rPr>
        <w:t>2</w:t>
      </w:r>
      <w:r w:rsidR="00142C2E" w:rsidRPr="008953DE">
        <w:rPr>
          <w:rFonts w:ascii="Arial" w:hAnsi="Arial" w:cs="Arial"/>
          <w:sz w:val="24"/>
          <w:szCs w:val="28"/>
          <w:lang w:val="en-CA"/>
        </w:rPr>
        <w:t>1</w:t>
      </w:r>
    </w:p>
    <w:p w14:paraId="14395BAA" w14:textId="0E3ED4F7"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FB1764">
        <w:rPr>
          <w:rFonts w:ascii="Arial" w:hAnsi="Arial" w:cs="Arial"/>
          <w:sz w:val="22"/>
          <w:szCs w:val="22"/>
          <w:lang w:val="en-US"/>
        </w:rPr>
        <w:t>9.22.2.2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CA8CACF"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FB1764">
        <w:rPr>
          <w:rFonts w:ascii="Arial" w:hAnsi="Arial" w:cs="Arial"/>
          <w:sz w:val="22"/>
          <w:szCs w:val="22"/>
          <w:lang w:val="en-CA"/>
        </w:rPr>
        <w:t>efficient activation/deactivation mechanism for SCells</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C4872F" w14:textId="763A9362" w:rsidR="00515947" w:rsidRDefault="003F4946" w:rsidP="00142C2E">
      <w:pPr>
        <w:rPr>
          <w:sz w:val="22"/>
          <w:lang w:val="en-CA"/>
        </w:rPr>
      </w:pPr>
      <w:r>
        <w:rPr>
          <w:sz w:val="22"/>
          <w:lang w:val="en-CA"/>
        </w:rPr>
        <w:t xml:space="preserve">Work on RRM delay requirements for efficient activation/deactivation mechanism for SCells </w:t>
      </w:r>
      <w:r>
        <w:rPr>
          <w:sz w:val="22"/>
          <w:lang w:val="en-CA"/>
        </w:rPr>
        <w:fldChar w:fldCharType="begin"/>
      </w:r>
      <w:r>
        <w:rPr>
          <w:sz w:val="22"/>
          <w:lang w:val="en-CA"/>
        </w:rPr>
        <w:instrText xml:space="preserve"> REF _Ref78878368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continued at the RAN4#99-e meeting, withoutcome in terms of agreements and open issues captured in a WF </w:t>
      </w:r>
      <w:r>
        <w:rPr>
          <w:sz w:val="22"/>
          <w:lang w:val="en-CA"/>
        </w:rPr>
        <w:fldChar w:fldCharType="begin"/>
      </w:r>
      <w:r>
        <w:rPr>
          <w:sz w:val="22"/>
          <w:lang w:val="en-CA"/>
        </w:rPr>
        <w:instrText xml:space="preserve"> REF _Ref78878440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w:t>
      </w:r>
    </w:p>
    <w:p w14:paraId="40351528" w14:textId="7381C86C" w:rsidR="003F4946" w:rsidRPr="005E6DDB" w:rsidRDefault="003F4946" w:rsidP="00142C2E">
      <w:pPr>
        <w:rPr>
          <w:sz w:val="22"/>
        </w:rPr>
      </w:pPr>
      <w:r>
        <w:rPr>
          <w:sz w:val="22"/>
          <w:lang w:val="en-CA"/>
        </w:rPr>
        <w:t>In this contribution we are providing our views on open issues in the WF.</w:t>
      </w:r>
    </w:p>
    <w:p w14:paraId="6003F8E0" w14:textId="54F2C441" w:rsidR="00A15BE6" w:rsidRDefault="00515947" w:rsidP="0052582B">
      <w:pPr>
        <w:pStyle w:val="Heading1"/>
        <w:ind w:left="431" w:hanging="431"/>
        <w:rPr>
          <w:szCs w:val="36"/>
          <w:lang w:val="en-CA"/>
        </w:rPr>
      </w:pPr>
      <w:r>
        <w:rPr>
          <w:szCs w:val="36"/>
          <w:lang w:val="en-CA"/>
        </w:rPr>
        <w:t>Discussion</w:t>
      </w:r>
    </w:p>
    <w:p w14:paraId="005FD68C" w14:textId="56079996" w:rsidR="003F4946" w:rsidRPr="003F4946" w:rsidRDefault="003F4946" w:rsidP="003F4946">
      <w:pPr>
        <w:rPr>
          <w:sz w:val="22"/>
          <w:lang w:val="en-CA"/>
        </w:rPr>
      </w:pPr>
      <w:r>
        <w:rPr>
          <w:sz w:val="22"/>
          <w:lang w:val="en-CA"/>
        </w:rPr>
        <w:t>Open issues pertaining to the transmission of TRS on SCC with SCell being activated, and intra-band carriers, respectively, were captured as follows.</w:t>
      </w:r>
    </w:p>
    <w:tbl>
      <w:tblPr>
        <w:tblStyle w:val="TableGrid"/>
        <w:tblW w:w="0" w:type="auto"/>
        <w:tblLook w:val="04A0" w:firstRow="1" w:lastRow="0" w:firstColumn="1" w:lastColumn="0" w:noHBand="0" w:noVBand="1"/>
      </w:tblPr>
      <w:tblGrid>
        <w:gridCol w:w="9609"/>
      </w:tblGrid>
      <w:tr w:rsidR="0017307E" w14:paraId="0720B6AD" w14:textId="77777777" w:rsidTr="000B7008">
        <w:trPr>
          <w:trHeight w:val="2719"/>
        </w:trPr>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8579B48" w14:textId="07F1A537" w:rsidR="00E73815" w:rsidRDefault="000B7008" w:rsidP="00E73815">
            <w:pPr>
              <w:spacing w:after="0"/>
              <w:rPr>
                <w:rFonts w:asciiTheme="minorHAnsi" w:hAnsiTheme="minorHAnsi" w:cstheme="minorHAnsi"/>
                <w:b/>
                <w:bCs/>
                <w:sz w:val="24"/>
                <w:szCs w:val="24"/>
                <w:lang w:val="en-US"/>
              </w:rPr>
            </w:pPr>
            <w:r>
              <w:rPr>
                <w:rFonts w:asciiTheme="minorHAnsi" w:hAnsiTheme="minorHAnsi" w:cstheme="minorHAnsi"/>
                <w:b/>
                <w:bCs/>
                <w:sz w:val="24"/>
                <w:szCs w:val="24"/>
                <w:lang w:val="en-US"/>
              </w:rPr>
              <w:t>Temprorary RS for efficient SCell activation</w:t>
            </w:r>
            <w:r w:rsidR="00E73815" w:rsidRPr="00E73815">
              <w:rPr>
                <w:rFonts w:asciiTheme="minorHAnsi" w:hAnsiTheme="minorHAnsi" w:cstheme="minorHAnsi"/>
                <w:b/>
                <w:bCs/>
                <w:sz w:val="24"/>
                <w:szCs w:val="24"/>
                <w:lang w:val="en-US"/>
              </w:rPr>
              <w:t>:</w:t>
            </w:r>
          </w:p>
          <w:p w14:paraId="27176D16" w14:textId="77777777" w:rsidR="00E73815" w:rsidRPr="00E73815" w:rsidRDefault="00E73815" w:rsidP="00E73815">
            <w:pPr>
              <w:spacing w:after="0"/>
              <w:rPr>
                <w:rFonts w:asciiTheme="minorHAnsi" w:hAnsiTheme="minorHAnsi" w:cstheme="minorHAnsi"/>
                <w:b/>
                <w:bCs/>
                <w:sz w:val="24"/>
                <w:szCs w:val="24"/>
                <w:lang w:val="en-US"/>
              </w:rPr>
            </w:pPr>
          </w:p>
          <w:p w14:paraId="42BF160F" w14:textId="77777777" w:rsidR="000B7008" w:rsidRPr="000B7008" w:rsidRDefault="000B7008" w:rsidP="000B7008">
            <w:pPr>
              <w:numPr>
                <w:ilvl w:val="0"/>
                <w:numId w:val="29"/>
              </w:numPr>
              <w:tabs>
                <w:tab w:val="clear" w:pos="360"/>
                <w:tab w:val="num" w:pos="720"/>
              </w:tabs>
              <w:spacing w:after="0"/>
              <w:rPr>
                <w:rFonts w:asciiTheme="minorHAnsi" w:hAnsiTheme="minorHAnsi" w:cstheme="minorHAnsi"/>
                <w:sz w:val="22"/>
                <w:szCs w:val="22"/>
                <w:lang w:val="en-US"/>
              </w:rPr>
            </w:pPr>
            <w:r w:rsidRPr="000B7008">
              <w:rPr>
                <w:rFonts w:asciiTheme="minorHAnsi" w:hAnsiTheme="minorHAnsi" w:cstheme="minorHAnsi"/>
                <w:sz w:val="22"/>
                <w:szCs w:val="22"/>
                <w:lang w:val="en-US"/>
              </w:rPr>
              <w:t xml:space="preserve">SCell being activated is </w:t>
            </w:r>
            <w:r w:rsidRPr="000B7008">
              <w:rPr>
                <w:rFonts w:asciiTheme="minorHAnsi" w:hAnsiTheme="minorHAnsi" w:cstheme="minorHAnsi"/>
                <w:sz w:val="22"/>
                <w:szCs w:val="22"/>
                <w:u w:val="single"/>
                <w:lang w:val="en-US"/>
              </w:rPr>
              <w:t>known</w:t>
            </w:r>
            <w:r w:rsidRPr="000B7008">
              <w:rPr>
                <w:rFonts w:asciiTheme="minorHAnsi" w:hAnsiTheme="minorHAnsi" w:cstheme="minorHAnsi"/>
                <w:sz w:val="22"/>
                <w:szCs w:val="22"/>
                <w:lang w:val="en-US"/>
              </w:rPr>
              <w:t xml:space="preserve"> and belongs to </w:t>
            </w:r>
            <w:r w:rsidRPr="000B7008">
              <w:rPr>
                <w:rFonts w:asciiTheme="minorHAnsi" w:hAnsiTheme="minorHAnsi" w:cstheme="minorHAnsi"/>
                <w:sz w:val="22"/>
                <w:szCs w:val="22"/>
                <w:u w:val="single"/>
                <w:lang w:val="en-US"/>
              </w:rPr>
              <w:t>FR1</w:t>
            </w:r>
          </w:p>
          <w:p w14:paraId="37BE07EE" w14:textId="40587FAE" w:rsidR="000B7008" w:rsidRPr="000B7008" w:rsidRDefault="000B7008" w:rsidP="000B7008">
            <w:pPr>
              <w:numPr>
                <w:ilvl w:val="1"/>
                <w:numId w:val="29"/>
              </w:numPr>
              <w:tabs>
                <w:tab w:val="num" w:pos="1440"/>
              </w:tabs>
              <w:spacing w:after="0"/>
              <w:rPr>
                <w:rFonts w:asciiTheme="minorHAnsi" w:hAnsiTheme="minorHAnsi" w:cstheme="minorHAnsi"/>
                <w:sz w:val="22"/>
                <w:szCs w:val="22"/>
                <w:lang w:val="en-US"/>
              </w:rPr>
            </w:pPr>
            <w:r w:rsidRPr="000B7008">
              <w:rPr>
                <w:rFonts w:asciiTheme="minorHAnsi" w:hAnsiTheme="minorHAnsi" w:cstheme="minorHAnsi"/>
                <w:sz w:val="22"/>
                <w:szCs w:val="22"/>
              </w:rPr>
              <w:t>If SCell measurement cycle is larger than 160ms, the minimum gap length between the RS symbol(s) for AGC and the RS symbols for time/frequency acquisition is</w:t>
            </w:r>
          </w:p>
          <w:p w14:paraId="1042FE12" w14:textId="57D56F1C" w:rsidR="000B7008" w:rsidRPr="0010234E" w:rsidRDefault="000B7008" w:rsidP="000B7008">
            <w:pPr>
              <w:numPr>
                <w:ilvl w:val="2"/>
                <w:numId w:val="38"/>
              </w:numPr>
              <w:spacing w:after="0"/>
              <w:rPr>
                <w:rFonts w:asciiTheme="minorHAnsi" w:hAnsiTheme="minorHAnsi" w:cstheme="minorHAnsi"/>
                <w:sz w:val="22"/>
                <w:szCs w:val="22"/>
                <w:lang w:val="en-US"/>
              </w:rPr>
            </w:pPr>
            <w:r w:rsidRPr="0010234E">
              <w:rPr>
                <w:rFonts w:asciiTheme="minorHAnsi" w:hAnsiTheme="minorHAnsi" w:cstheme="minorHAnsi"/>
                <w:sz w:val="22"/>
                <w:szCs w:val="22"/>
              </w:rPr>
              <w:t>Option 1: 2 slots</w:t>
            </w:r>
          </w:p>
          <w:p w14:paraId="7519AC63" w14:textId="32146F92" w:rsidR="000B7008" w:rsidRPr="000B7008" w:rsidRDefault="000B7008" w:rsidP="000B7008">
            <w:pPr>
              <w:numPr>
                <w:ilvl w:val="2"/>
                <w:numId w:val="38"/>
              </w:numPr>
              <w:spacing w:after="0"/>
              <w:rPr>
                <w:rFonts w:asciiTheme="minorHAnsi" w:hAnsiTheme="minorHAnsi" w:cstheme="minorHAnsi"/>
                <w:sz w:val="22"/>
                <w:szCs w:val="22"/>
                <w:lang w:val="en-US"/>
              </w:rPr>
            </w:pPr>
            <w:r w:rsidRPr="000B7008">
              <w:rPr>
                <w:rFonts w:asciiTheme="minorHAnsi" w:hAnsiTheme="minorHAnsi" w:cstheme="minorHAnsi"/>
                <w:sz w:val="22"/>
                <w:szCs w:val="22"/>
              </w:rPr>
              <w:t>Option 2: 2ms</w:t>
            </w:r>
          </w:p>
          <w:p w14:paraId="74F7467A" w14:textId="77777777" w:rsidR="000B7008" w:rsidRPr="000B7008" w:rsidRDefault="000B7008" w:rsidP="000B7008">
            <w:pPr>
              <w:numPr>
                <w:ilvl w:val="1"/>
                <w:numId w:val="29"/>
              </w:numPr>
              <w:spacing w:after="0"/>
              <w:rPr>
                <w:rFonts w:asciiTheme="minorHAnsi" w:hAnsiTheme="minorHAnsi" w:cstheme="minorHAnsi"/>
                <w:sz w:val="22"/>
                <w:szCs w:val="22"/>
                <w:lang w:val="en-US"/>
              </w:rPr>
            </w:pPr>
            <w:r w:rsidRPr="000B7008">
              <w:rPr>
                <w:rFonts w:asciiTheme="minorHAnsi" w:hAnsiTheme="minorHAnsi" w:cstheme="minorHAnsi"/>
                <w:sz w:val="22"/>
                <w:szCs w:val="22"/>
              </w:rPr>
              <w:t>If SCell measurement cycle is larger than 160ms, whether the UE requires to receive another RS transmitted also on the other activated serving cell in the same band in the same slot?</w:t>
            </w:r>
          </w:p>
          <w:p w14:paraId="4D57A18B" w14:textId="23C3A59E" w:rsidR="000B7008" w:rsidRPr="0010234E" w:rsidRDefault="000B7008" w:rsidP="000B7008">
            <w:pPr>
              <w:numPr>
                <w:ilvl w:val="2"/>
                <w:numId w:val="39"/>
              </w:numPr>
              <w:spacing w:after="0"/>
              <w:rPr>
                <w:rFonts w:asciiTheme="minorHAnsi" w:hAnsiTheme="minorHAnsi" w:cstheme="minorHAnsi"/>
                <w:sz w:val="22"/>
                <w:szCs w:val="22"/>
                <w:lang w:val="en-US"/>
              </w:rPr>
            </w:pPr>
            <w:r w:rsidRPr="0010234E">
              <w:rPr>
                <w:rFonts w:asciiTheme="minorHAnsi" w:hAnsiTheme="minorHAnsi" w:cstheme="minorHAnsi"/>
                <w:sz w:val="22"/>
                <w:szCs w:val="22"/>
                <w:lang w:val="en-US"/>
              </w:rPr>
              <w:t>Option 1: These RSs are not required to be transmitted in the same slot</w:t>
            </w:r>
          </w:p>
          <w:p w14:paraId="35DD28A3" w14:textId="3F3E0231" w:rsidR="000B7008" w:rsidRPr="000B7008" w:rsidRDefault="000B7008" w:rsidP="000B7008">
            <w:pPr>
              <w:numPr>
                <w:ilvl w:val="2"/>
                <w:numId w:val="39"/>
              </w:numPr>
              <w:spacing w:after="0"/>
              <w:rPr>
                <w:rFonts w:asciiTheme="minorHAnsi" w:hAnsiTheme="minorHAnsi" w:cstheme="minorHAnsi"/>
                <w:sz w:val="22"/>
                <w:szCs w:val="22"/>
                <w:lang w:val="en-US"/>
              </w:rPr>
            </w:pPr>
            <w:r w:rsidRPr="000B7008">
              <w:rPr>
                <w:rFonts w:asciiTheme="minorHAnsi" w:hAnsiTheme="minorHAnsi" w:cstheme="minorHAnsi"/>
                <w:sz w:val="22"/>
                <w:szCs w:val="22"/>
                <w:lang w:val="en-US"/>
              </w:rPr>
              <w:t>Option 2: These RSs are required to be transmitted in the same slot</w:t>
            </w:r>
          </w:p>
          <w:p w14:paraId="5C4CBDF8" w14:textId="53045C58" w:rsidR="000B7008" w:rsidRPr="000B7008" w:rsidRDefault="000B7008" w:rsidP="000B7008">
            <w:pPr>
              <w:numPr>
                <w:ilvl w:val="2"/>
                <w:numId w:val="39"/>
              </w:numPr>
              <w:spacing w:after="0"/>
              <w:rPr>
                <w:rFonts w:asciiTheme="minorHAnsi" w:hAnsiTheme="minorHAnsi" w:cstheme="minorHAnsi"/>
                <w:sz w:val="24"/>
                <w:szCs w:val="24"/>
                <w:lang w:val="en-US"/>
              </w:rPr>
            </w:pPr>
            <w:r w:rsidRPr="000B7008">
              <w:rPr>
                <w:rFonts w:asciiTheme="minorHAnsi" w:hAnsiTheme="minorHAnsi" w:cstheme="minorHAnsi"/>
                <w:sz w:val="22"/>
                <w:szCs w:val="22"/>
                <w:lang w:val="en-US"/>
              </w:rPr>
              <w:t>Option 3: UE reports capability which indicates whether UE requires to receive another RS transmitted also on the other activated serving cell in the same band in the same slot.</w:t>
            </w:r>
          </w:p>
        </w:tc>
      </w:tr>
    </w:tbl>
    <w:p w14:paraId="7DBB2DBE" w14:textId="0BAF9BFD" w:rsidR="000B7008" w:rsidRPr="00315A5C" w:rsidRDefault="007F609E" w:rsidP="009B1097">
      <w:pPr>
        <w:spacing w:before="240" w:after="0"/>
        <w:rPr>
          <w:sz w:val="22"/>
          <w:szCs w:val="22"/>
        </w:rPr>
      </w:pPr>
      <w:r>
        <w:rPr>
          <w:sz w:val="22"/>
          <w:szCs w:val="22"/>
          <w:lang w:val="en-US"/>
        </w:rPr>
        <w:t xml:space="preserve">In our view a (minimum) gap of two slots </w:t>
      </w:r>
      <w:r w:rsidR="006F1E72">
        <w:rPr>
          <w:sz w:val="22"/>
          <w:szCs w:val="22"/>
          <w:lang w:val="en-US"/>
        </w:rPr>
        <w:t xml:space="preserve">would be enough </w:t>
      </w:r>
      <w:r>
        <w:rPr>
          <w:sz w:val="22"/>
          <w:szCs w:val="22"/>
          <w:lang w:val="en-US"/>
        </w:rPr>
        <w:t xml:space="preserve">between a first and a second </w:t>
      </w:r>
      <w:r w:rsidR="006F1E72">
        <w:rPr>
          <w:sz w:val="22"/>
          <w:szCs w:val="22"/>
          <w:lang w:val="en-US"/>
        </w:rPr>
        <w:t>set of reference symbols</w:t>
      </w:r>
      <w:r>
        <w:rPr>
          <w:sz w:val="22"/>
          <w:szCs w:val="22"/>
          <w:lang w:val="en-US"/>
        </w:rPr>
        <w:t xml:space="preserve"> where the </w:t>
      </w:r>
      <w:r w:rsidRPr="007F609E">
        <w:rPr>
          <w:sz w:val="22"/>
          <w:szCs w:val="22"/>
          <w:lang w:val="en-US"/>
        </w:rPr>
        <w:t>first</w:t>
      </w:r>
      <w:r w:rsidR="006F1E72">
        <w:rPr>
          <w:sz w:val="22"/>
          <w:szCs w:val="22"/>
          <w:lang w:val="en-US"/>
        </w:rPr>
        <w:t xml:space="preserve"> set</w:t>
      </w:r>
      <w:r w:rsidRPr="007F609E">
        <w:rPr>
          <w:sz w:val="22"/>
          <w:szCs w:val="22"/>
          <w:lang w:val="en-US"/>
        </w:rPr>
        <w:t xml:space="preserve"> is </w:t>
      </w:r>
      <w:r w:rsidR="003F1B51">
        <w:rPr>
          <w:sz w:val="22"/>
          <w:szCs w:val="22"/>
          <w:lang w:val="en-US"/>
        </w:rPr>
        <w:t xml:space="preserve">used </w:t>
      </w:r>
      <w:r w:rsidRPr="007F609E">
        <w:rPr>
          <w:sz w:val="22"/>
          <w:szCs w:val="22"/>
          <w:lang w:val="en-US"/>
        </w:rPr>
        <w:t xml:space="preserve">for gain search (LNA setting) and the second </w:t>
      </w:r>
      <w:r w:rsidR="006F1E72">
        <w:rPr>
          <w:sz w:val="22"/>
          <w:szCs w:val="22"/>
          <w:lang w:val="en-US"/>
        </w:rPr>
        <w:t>set</w:t>
      </w:r>
      <w:r w:rsidRPr="007F609E">
        <w:rPr>
          <w:sz w:val="22"/>
          <w:szCs w:val="22"/>
          <w:lang w:val="en-US"/>
        </w:rPr>
        <w:t xml:space="preserve"> is for refinement of time, frequency and gain. </w:t>
      </w:r>
      <w:r w:rsidRPr="007F609E">
        <w:rPr>
          <w:sz w:val="22"/>
          <w:szCs w:val="22"/>
        </w:rPr>
        <w:t xml:space="preserve">The gap will allow for buffering, processing and application of the new gain value before reception of next </w:t>
      </w:r>
      <w:r w:rsidR="006F1E72">
        <w:rPr>
          <w:sz w:val="22"/>
          <w:szCs w:val="22"/>
        </w:rPr>
        <w:t>set of reference symbol</w:t>
      </w:r>
      <w:r w:rsidRPr="007F609E">
        <w:rPr>
          <w:sz w:val="22"/>
          <w:szCs w:val="22"/>
        </w:rPr>
        <w:t xml:space="preserve"> for time/frequency tuning, regardless whether the AGC is based solely on signal strength measurements in the RF circuitry or whether measurements additionally are carried out in the baseband.</w:t>
      </w:r>
      <w:r>
        <w:rPr>
          <w:sz w:val="22"/>
          <w:szCs w:val="22"/>
        </w:rPr>
        <w:t xml:space="preserve"> </w:t>
      </w:r>
      <w:r w:rsidR="00315A5C">
        <w:rPr>
          <w:sz w:val="22"/>
          <w:szCs w:val="22"/>
        </w:rPr>
        <w:t xml:space="preserve">We think it would make sense to have the gap following the numerology, and hence prefer to specify a number of slots rather than a number of subframes or milliseconds. </w:t>
      </w:r>
      <w:r w:rsidR="00985694">
        <w:rPr>
          <w:sz w:val="22"/>
          <w:szCs w:val="22"/>
          <w:lang w:val="en-US"/>
        </w:rPr>
        <w:t>However, for the sake of progress we can accept a gap specified as two milliseconds and which then does not change with numerology, but for now our proposal is as follows.</w:t>
      </w:r>
    </w:p>
    <w:p w14:paraId="590FD210" w14:textId="538ECC68" w:rsidR="00985694" w:rsidRPr="00315A5C" w:rsidRDefault="00985694" w:rsidP="00985694">
      <w:pPr>
        <w:spacing w:before="240" w:after="0"/>
        <w:ind w:left="1134" w:hanging="1134"/>
        <w:rPr>
          <w:b/>
          <w:bCs/>
          <w:color w:val="365F91" w:themeColor="accent1" w:themeShade="BF"/>
          <w:sz w:val="22"/>
          <w:szCs w:val="22"/>
          <w:lang w:val="en-US"/>
        </w:rPr>
      </w:pPr>
      <w:r w:rsidRPr="00315A5C">
        <w:rPr>
          <w:b/>
          <w:bCs/>
          <w:color w:val="365F91" w:themeColor="accent1" w:themeShade="BF"/>
          <w:sz w:val="22"/>
          <w:szCs w:val="22"/>
          <w:lang w:val="en-US"/>
        </w:rPr>
        <w:t>Proposal 1:</w:t>
      </w:r>
      <w:r w:rsidRPr="00315A5C">
        <w:rPr>
          <w:b/>
          <w:bCs/>
          <w:color w:val="365F91" w:themeColor="accent1" w:themeShade="BF"/>
          <w:sz w:val="22"/>
          <w:szCs w:val="22"/>
          <w:lang w:val="en-US"/>
        </w:rPr>
        <w:tab/>
      </w:r>
      <w:r w:rsidRPr="00315A5C">
        <w:rPr>
          <w:color w:val="365F91" w:themeColor="accent1" w:themeShade="BF"/>
          <w:sz w:val="22"/>
          <w:szCs w:val="22"/>
          <w:lang w:val="en-US"/>
        </w:rPr>
        <w:t xml:space="preserve">For </w:t>
      </w:r>
      <w:r w:rsidRPr="00315A5C">
        <w:rPr>
          <w:color w:val="365F91" w:themeColor="accent1" w:themeShade="BF"/>
          <w:sz w:val="22"/>
          <w:szCs w:val="22"/>
        </w:rPr>
        <w:t xml:space="preserve">SCell measurement cycle larger than 160ms, the minimum gap length between the RS symbol(s) for AGC and the RS symbols for time/frequency acquisition shall be 2 slots. </w:t>
      </w:r>
    </w:p>
    <w:p w14:paraId="01E99E1F" w14:textId="7D8F1752" w:rsidR="00985694" w:rsidRPr="00CE1573" w:rsidRDefault="00985694" w:rsidP="00985694">
      <w:pPr>
        <w:spacing w:before="240" w:after="0"/>
        <w:rPr>
          <w:sz w:val="22"/>
          <w:szCs w:val="22"/>
          <w:lang w:val="en-US"/>
        </w:rPr>
      </w:pPr>
      <w:r>
        <w:rPr>
          <w:sz w:val="22"/>
          <w:szCs w:val="22"/>
          <w:lang w:val="en-US"/>
        </w:rPr>
        <w:t xml:space="preserve">Regarding TRS transmission on intra-band carriers, our view is that those do not have </w:t>
      </w:r>
      <w:r w:rsidR="00CE1573">
        <w:rPr>
          <w:sz w:val="22"/>
          <w:szCs w:val="22"/>
          <w:lang w:val="en-US"/>
        </w:rPr>
        <w:t>to be carried out simultaneously.</w:t>
      </w:r>
      <w:r w:rsidR="00CE1573" w:rsidRPr="00CE1573">
        <w:rPr>
          <w:sz w:val="22"/>
          <w:szCs w:val="22"/>
          <w:lang w:val="en-US"/>
        </w:rPr>
        <w:t xml:space="preserve"> </w:t>
      </w:r>
      <w:r w:rsidRPr="00CE1573">
        <w:rPr>
          <w:sz w:val="22"/>
          <w:szCs w:val="22"/>
          <w:lang w:val="en-CA"/>
        </w:rPr>
        <w:t>The UE shall be able to determine the power spectral density on the individual carriers, and from those measurements derive the required LNA and VGA settings for simultaneous reception of the two or more carriers.</w:t>
      </w:r>
      <w:r w:rsidR="00CE1573">
        <w:rPr>
          <w:sz w:val="22"/>
          <w:szCs w:val="22"/>
          <w:lang w:val="en-CA"/>
        </w:rPr>
        <w:t xml:space="preserve"> One thing to keep in mind though is that a minimum gap (2 slots or 2 milliseconds – see above) needs to be maintained between the last transmitted TRS on any of the intra-band carriers </w:t>
      </w:r>
      <w:r w:rsidR="00D6066A">
        <w:rPr>
          <w:sz w:val="22"/>
          <w:szCs w:val="22"/>
          <w:lang w:val="en-CA"/>
        </w:rPr>
        <w:t>and the next TRS or set of RS transmitted on the carrier with SCell being activated.</w:t>
      </w:r>
    </w:p>
    <w:p w14:paraId="7A63AC27" w14:textId="5E8CA48D" w:rsidR="00985694" w:rsidRDefault="00985694" w:rsidP="00D6066A">
      <w:pPr>
        <w:spacing w:before="240" w:after="0"/>
        <w:ind w:left="1134" w:hanging="1134"/>
        <w:rPr>
          <w:color w:val="365F91" w:themeColor="accent1" w:themeShade="BF"/>
          <w:sz w:val="22"/>
          <w:szCs w:val="22"/>
          <w:lang w:val="en-CA"/>
        </w:rPr>
      </w:pPr>
      <w:r w:rsidRPr="00D6066A">
        <w:rPr>
          <w:b/>
          <w:bCs/>
          <w:color w:val="365F91" w:themeColor="accent1" w:themeShade="BF"/>
          <w:sz w:val="22"/>
          <w:szCs w:val="22"/>
          <w:lang w:val="en-CA"/>
        </w:rPr>
        <w:lastRenderedPageBreak/>
        <w:t xml:space="preserve">Proposal </w:t>
      </w:r>
      <w:r w:rsidR="00A44273">
        <w:rPr>
          <w:b/>
          <w:bCs/>
          <w:color w:val="365F91" w:themeColor="accent1" w:themeShade="BF"/>
          <w:sz w:val="22"/>
          <w:szCs w:val="22"/>
          <w:lang w:val="en-CA"/>
        </w:rPr>
        <w:t>2</w:t>
      </w:r>
      <w:r w:rsidRPr="00D6066A">
        <w:rPr>
          <w:b/>
          <w:bCs/>
          <w:color w:val="365F91" w:themeColor="accent1" w:themeShade="BF"/>
          <w:sz w:val="22"/>
          <w:szCs w:val="22"/>
          <w:lang w:val="en-CA"/>
        </w:rPr>
        <w:t>:</w:t>
      </w:r>
      <w:r w:rsidRPr="00D6066A">
        <w:rPr>
          <w:color w:val="365F91" w:themeColor="accent1" w:themeShade="BF"/>
          <w:sz w:val="22"/>
          <w:szCs w:val="22"/>
          <w:lang w:val="en-CA"/>
        </w:rPr>
        <w:t xml:space="preserve"> </w:t>
      </w:r>
      <w:r w:rsidRPr="00D6066A">
        <w:rPr>
          <w:color w:val="365F91" w:themeColor="accent1" w:themeShade="BF"/>
          <w:sz w:val="22"/>
          <w:szCs w:val="22"/>
          <w:lang w:val="en-CA"/>
        </w:rPr>
        <w:tab/>
        <w:t>RAN4 to respond RAN1 that the RS used for gain setting do not have to be transmitted in the same slot on different carriers</w:t>
      </w:r>
      <w:r w:rsidR="00D6066A">
        <w:rPr>
          <w:color w:val="365F91" w:themeColor="accent1" w:themeShade="BF"/>
          <w:sz w:val="22"/>
          <w:szCs w:val="22"/>
          <w:lang w:val="en-CA"/>
        </w:rPr>
        <w:t>, but minimum gap (2 slots or 2 milliseconds depending on RAN4 outcome) needs to be maintained between TRS transmission on any of the intra-band carriers and next TRS transmission on carrier with SCell being activated.</w:t>
      </w:r>
    </w:p>
    <w:p w14:paraId="5491A936" w14:textId="77777777" w:rsidR="003F4946" w:rsidRPr="00D6066A" w:rsidRDefault="003F4946" w:rsidP="00D6066A">
      <w:pPr>
        <w:spacing w:before="240" w:after="0"/>
        <w:ind w:left="1134" w:hanging="1134"/>
        <w:rPr>
          <w:color w:val="365F91" w:themeColor="accent1" w:themeShade="BF"/>
          <w:sz w:val="22"/>
          <w:szCs w:val="22"/>
          <w:lang w:val="en-CA"/>
        </w:rPr>
      </w:pPr>
    </w:p>
    <w:p w14:paraId="0752C807" w14:textId="0CE1859C" w:rsidR="003F4946" w:rsidRDefault="003F4946" w:rsidP="003F4946">
      <w:pPr>
        <w:spacing w:before="240"/>
        <w:rPr>
          <w:sz w:val="22"/>
          <w:szCs w:val="22"/>
          <w:lang w:val="en-US"/>
        </w:rPr>
      </w:pPr>
      <w:r>
        <w:rPr>
          <w:sz w:val="22"/>
          <w:szCs w:val="22"/>
          <w:lang w:val="en-US"/>
        </w:rPr>
        <w:t>Open issues pertaining to an incoming LS on triggering mechanisms for transmission of temporary reference signals, were captured as follows.</w:t>
      </w:r>
    </w:p>
    <w:tbl>
      <w:tblPr>
        <w:tblStyle w:val="TableGrid"/>
        <w:tblW w:w="0" w:type="auto"/>
        <w:tblLook w:val="04A0" w:firstRow="1" w:lastRow="0" w:firstColumn="1" w:lastColumn="0" w:noHBand="0" w:noVBand="1"/>
      </w:tblPr>
      <w:tblGrid>
        <w:gridCol w:w="9609"/>
      </w:tblGrid>
      <w:tr w:rsidR="000B7008" w14:paraId="0C115994" w14:textId="77777777" w:rsidTr="000B7008">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6AF879A" w14:textId="4F694A05" w:rsidR="000B7008" w:rsidRPr="000B7008" w:rsidRDefault="000B7008" w:rsidP="000B7008">
            <w:pPr>
              <w:pStyle w:val="ListParagraph"/>
              <w:numPr>
                <w:ilvl w:val="0"/>
                <w:numId w:val="29"/>
              </w:numPr>
              <w:spacing w:after="0"/>
              <w:rPr>
                <w:sz w:val="22"/>
                <w:szCs w:val="22"/>
                <w:lang w:val="en-US"/>
              </w:rPr>
            </w:pPr>
            <w:r w:rsidRPr="000B7008">
              <w:rPr>
                <w:sz w:val="22"/>
                <w:szCs w:val="22"/>
              </w:rPr>
              <w:t>New incoming LS [R4-2107609]</w:t>
            </w:r>
          </w:p>
          <w:p w14:paraId="154985D9" w14:textId="26947CC2" w:rsidR="000B7008" w:rsidRDefault="000B7008" w:rsidP="000B7008">
            <w:pPr>
              <w:spacing w:after="0"/>
              <w:rPr>
                <w:sz w:val="22"/>
                <w:szCs w:val="22"/>
                <w:lang w:val="en-US"/>
              </w:rPr>
            </w:pPr>
          </w:p>
          <w:p w14:paraId="42A4EF02" w14:textId="77777777" w:rsidR="000B7008" w:rsidRPr="000B7008" w:rsidRDefault="000B7008" w:rsidP="000B7008">
            <w:pPr>
              <w:spacing w:after="0"/>
              <w:ind w:left="284"/>
              <w:rPr>
                <w:sz w:val="22"/>
                <w:szCs w:val="22"/>
                <w:lang w:val="en-US"/>
              </w:rPr>
            </w:pPr>
            <w:r w:rsidRPr="000B7008">
              <w:rPr>
                <w:i/>
                <w:iCs/>
                <w:sz w:val="22"/>
                <w:szCs w:val="22"/>
                <w:lang w:val="en-US"/>
              </w:rPr>
              <w:t>1. Overall Description:</w:t>
            </w:r>
          </w:p>
          <w:p w14:paraId="4C71FE96" w14:textId="77777777" w:rsidR="000B7008" w:rsidRPr="000B7008" w:rsidRDefault="000B7008" w:rsidP="000B7008">
            <w:pPr>
              <w:spacing w:after="0"/>
              <w:ind w:left="284"/>
              <w:rPr>
                <w:sz w:val="22"/>
                <w:szCs w:val="22"/>
                <w:lang w:val="en-US"/>
              </w:rPr>
            </w:pPr>
            <w:r w:rsidRPr="000B7008">
              <w:rPr>
                <w:i/>
                <w:iCs/>
                <w:sz w:val="22"/>
                <w:szCs w:val="22"/>
                <w:lang w:val="en-US"/>
              </w:rPr>
              <w:t>With respect to efficient SCell activation for NR CA, RAN1 would like to inform RAN4 the following RAN1 agreement,</w:t>
            </w:r>
          </w:p>
          <w:p w14:paraId="4C4098AF" w14:textId="77777777" w:rsidR="000B7008" w:rsidRPr="000B7008" w:rsidRDefault="000B7008" w:rsidP="000B7008">
            <w:pPr>
              <w:spacing w:after="0"/>
              <w:ind w:left="284"/>
              <w:rPr>
                <w:sz w:val="22"/>
                <w:szCs w:val="22"/>
                <w:lang w:val="en-US"/>
              </w:rPr>
            </w:pPr>
            <w:r w:rsidRPr="000B7008">
              <w:rPr>
                <w:i/>
                <w:iCs/>
                <w:sz w:val="22"/>
                <w:szCs w:val="22"/>
              </w:rPr>
              <w:t>Agreement</w:t>
            </w:r>
          </w:p>
          <w:p w14:paraId="652E4365" w14:textId="77777777" w:rsidR="000B7008" w:rsidRPr="000B7008" w:rsidRDefault="000B7008" w:rsidP="000B7008">
            <w:pPr>
              <w:spacing w:after="0"/>
              <w:ind w:left="284"/>
              <w:rPr>
                <w:sz w:val="22"/>
                <w:szCs w:val="22"/>
                <w:lang w:val="en-US"/>
              </w:rPr>
            </w:pPr>
            <w:r w:rsidRPr="000B7008">
              <w:rPr>
                <w:i/>
                <w:iCs/>
                <w:sz w:val="22"/>
                <w:szCs w:val="22"/>
              </w:rPr>
              <w:t>For efficient activation of SCells</w:t>
            </w:r>
          </w:p>
          <w:p w14:paraId="3ADC6105" w14:textId="77777777" w:rsidR="000B7008" w:rsidRPr="000B7008" w:rsidRDefault="000B7008" w:rsidP="000B7008">
            <w:pPr>
              <w:numPr>
                <w:ilvl w:val="0"/>
                <w:numId w:val="41"/>
              </w:numPr>
              <w:tabs>
                <w:tab w:val="clear" w:pos="360"/>
                <w:tab w:val="num" w:pos="720"/>
              </w:tabs>
              <w:spacing w:after="0"/>
              <w:ind w:left="644"/>
              <w:rPr>
                <w:sz w:val="22"/>
                <w:szCs w:val="22"/>
                <w:lang w:val="en-US"/>
              </w:rPr>
            </w:pPr>
            <w:r w:rsidRPr="000B7008">
              <w:rPr>
                <w:i/>
                <w:iCs/>
                <w:sz w:val="22"/>
                <w:szCs w:val="22"/>
              </w:rPr>
              <w:t>Option 1a: MAC CE(s) contained in a single PDSCH to trigger both SCell activation and corresponding temporary RS(s)</w:t>
            </w:r>
          </w:p>
          <w:p w14:paraId="3382C2CD" w14:textId="05177D48" w:rsidR="000B7008" w:rsidRPr="000B7008" w:rsidRDefault="000B7008" w:rsidP="000B7008">
            <w:pPr>
              <w:spacing w:after="0"/>
              <w:ind w:left="284"/>
              <w:rPr>
                <w:sz w:val="22"/>
                <w:szCs w:val="22"/>
                <w:lang w:val="en-US"/>
              </w:rPr>
            </w:pPr>
            <w:r>
              <w:rPr>
                <w:i/>
                <w:iCs/>
                <w:sz w:val="22"/>
                <w:szCs w:val="22"/>
              </w:rPr>
              <w:tab/>
            </w:r>
            <w:r>
              <w:rPr>
                <w:i/>
                <w:iCs/>
                <w:sz w:val="22"/>
                <w:szCs w:val="22"/>
              </w:rPr>
              <w:tab/>
            </w:r>
            <w:r>
              <w:rPr>
                <w:i/>
                <w:iCs/>
                <w:sz w:val="22"/>
                <w:szCs w:val="22"/>
              </w:rPr>
              <w:tab/>
            </w:r>
            <w:r w:rsidRPr="000B7008">
              <w:rPr>
                <w:i/>
                <w:iCs/>
                <w:sz w:val="22"/>
                <w:szCs w:val="22"/>
              </w:rPr>
              <w:t>Details FFS including timeline design for receiving temporary RS</w:t>
            </w:r>
          </w:p>
          <w:p w14:paraId="3A77FEFA" w14:textId="77777777" w:rsidR="000B7008" w:rsidRPr="000B7008" w:rsidRDefault="000B7008" w:rsidP="000B7008">
            <w:pPr>
              <w:spacing w:after="0"/>
              <w:ind w:left="284"/>
              <w:rPr>
                <w:sz w:val="22"/>
                <w:szCs w:val="22"/>
                <w:lang w:val="en-US"/>
              </w:rPr>
            </w:pPr>
            <w:r w:rsidRPr="000B7008">
              <w:rPr>
                <w:i/>
                <w:iCs/>
                <w:sz w:val="22"/>
                <w:szCs w:val="22"/>
              </w:rPr>
              <w:t>Note: Separate from the support of Option 1a, it is up to RAN4 whether or not to consider an activation time enhancement for Option 2 without requiring further RAN1 work</w:t>
            </w:r>
          </w:p>
          <w:p w14:paraId="287D81C2" w14:textId="77777777" w:rsidR="000B7008" w:rsidRPr="000B7008" w:rsidRDefault="000B7008" w:rsidP="000B7008">
            <w:pPr>
              <w:numPr>
                <w:ilvl w:val="0"/>
                <w:numId w:val="42"/>
              </w:numPr>
              <w:tabs>
                <w:tab w:val="num" w:pos="720"/>
              </w:tabs>
              <w:spacing w:after="0"/>
              <w:ind w:left="644"/>
              <w:rPr>
                <w:sz w:val="22"/>
                <w:szCs w:val="22"/>
                <w:lang w:val="en-US"/>
              </w:rPr>
            </w:pPr>
            <w:r w:rsidRPr="000B7008">
              <w:rPr>
                <w:i/>
                <w:iCs/>
                <w:sz w:val="22"/>
                <w:szCs w:val="22"/>
              </w:rPr>
              <w:t>Option 2: A Rel-15/16 SCell activation MAC-CE to trigger SCell activation and a Rel-15/16 DCI to trigger corresponding Rel-15/16 A-TRS(s)</w:t>
            </w:r>
          </w:p>
          <w:p w14:paraId="68792ACA" w14:textId="77777777" w:rsidR="000B7008" w:rsidRPr="000B7008" w:rsidRDefault="000B7008" w:rsidP="000B7008">
            <w:pPr>
              <w:spacing w:after="0"/>
              <w:rPr>
                <w:sz w:val="22"/>
                <w:szCs w:val="22"/>
                <w:lang w:val="en-US"/>
              </w:rPr>
            </w:pPr>
          </w:p>
          <w:p w14:paraId="76F2012C" w14:textId="77777777" w:rsidR="000B7008" w:rsidRPr="006E13D3" w:rsidRDefault="000B7008" w:rsidP="000B7008">
            <w:pPr>
              <w:pStyle w:val="ListParagraph"/>
              <w:numPr>
                <w:ilvl w:val="0"/>
                <w:numId w:val="29"/>
              </w:numPr>
              <w:spacing w:after="0"/>
              <w:rPr>
                <w:rFonts w:asciiTheme="minorHAnsi" w:hAnsiTheme="minorHAnsi"/>
                <w:sz w:val="22"/>
                <w:szCs w:val="22"/>
                <w:lang w:val="en-US"/>
              </w:rPr>
            </w:pPr>
            <w:r w:rsidRPr="006E13D3">
              <w:rPr>
                <w:rFonts w:asciiTheme="minorHAnsi" w:hAnsiTheme="minorHAnsi"/>
                <w:sz w:val="22"/>
                <w:szCs w:val="22"/>
                <w:lang w:val="en-US"/>
              </w:rPr>
              <w:t>Whether or not RAN4 specify requirements for Option 2</w:t>
            </w:r>
          </w:p>
          <w:p w14:paraId="3D23FA35" w14:textId="5FEBFD82" w:rsidR="000B7008" w:rsidRPr="00473BF1" w:rsidRDefault="000B7008" w:rsidP="000B7008">
            <w:pPr>
              <w:pStyle w:val="ListParagraph"/>
              <w:numPr>
                <w:ilvl w:val="1"/>
                <w:numId w:val="29"/>
              </w:numPr>
              <w:spacing w:after="0"/>
              <w:rPr>
                <w:rFonts w:asciiTheme="minorHAnsi" w:hAnsiTheme="minorHAnsi"/>
                <w:sz w:val="22"/>
                <w:szCs w:val="22"/>
                <w:lang w:val="en-US"/>
              </w:rPr>
            </w:pPr>
            <w:r w:rsidRPr="00473BF1">
              <w:rPr>
                <w:rFonts w:asciiTheme="minorHAnsi" w:hAnsiTheme="minorHAnsi"/>
                <w:sz w:val="22"/>
                <w:szCs w:val="22"/>
                <w:lang w:val="en-US"/>
              </w:rPr>
              <w:t>Option 1: Do not support option 2 but simply go with option 1a (indicated in LS).</w:t>
            </w:r>
          </w:p>
          <w:p w14:paraId="28429B99" w14:textId="739F3325" w:rsidR="000B7008" w:rsidRPr="00A76280" w:rsidRDefault="000B7008" w:rsidP="000B7008">
            <w:pPr>
              <w:pStyle w:val="ListParagraph"/>
              <w:numPr>
                <w:ilvl w:val="1"/>
                <w:numId w:val="29"/>
              </w:numPr>
              <w:spacing w:after="0"/>
              <w:rPr>
                <w:rFonts w:asciiTheme="minorHAnsi" w:hAnsiTheme="minorHAnsi"/>
                <w:sz w:val="22"/>
                <w:szCs w:val="22"/>
                <w:lang w:val="en-US"/>
              </w:rPr>
            </w:pPr>
            <w:r w:rsidRPr="00A76280">
              <w:rPr>
                <w:rFonts w:asciiTheme="minorHAnsi" w:hAnsiTheme="minorHAnsi"/>
                <w:sz w:val="22"/>
                <w:szCs w:val="22"/>
                <w:lang w:val="en-US"/>
              </w:rPr>
              <w:t>Option 2: RAN4 to determine whether or not to define requirements for additional SCell activation latency reduction based on legacy Rel-15/16 UL DCI triggering A-TRS for to-be-activated SCell. If introduced, the following should be discussed and specified in detail:</w:t>
            </w:r>
          </w:p>
          <w:p w14:paraId="1E57F5FB" w14:textId="4D50B5B8" w:rsidR="000B7008" w:rsidRPr="006E13D3" w:rsidRDefault="000B7008" w:rsidP="000B7008">
            <w:pPr>
              <w:pStyle w:val="ListParagraph"/>
              <w:numPr>
                <w:ilvl w:val="2"/>
                <w:numId w:val="43"/>
              </w:numPr>
              <w:spacing w:after="0"/>
              <w:rPr>
                <w:rFonts w:asciiTheme="minorHAnsi" w:hAnsiTheme="minorHAnsi"/>
                <w:sz w:val="22"/>
                <w:szCs w:val="22"/>
                <w:lang w:val="en-US"/>
              </w:rPr>
            </w:pPr>
            <w:r w:rsidRPr="006E13D3">
              <w:rPr>
                <w:rFonts w:asciiTheme="minorHAnsi" w:hAnsiTheme="minorHAnsi"/>
                <w:sz w:val="22"/>
                <w:szCs w:val="22"/>
                <w:lang w:val="en-US"/>
              </w:rPr>
              <w:t>Corresponding SCell activation sequence</w:t>
            </w:r>
          </w:p>
          <w:p w14:paraId="2F8456E8" w14:textId="2C58413E" w:rsidR="000B7008" w:rsidRPr="006E13D3" w:rsidRDefault="000B7008" w:rsidP="000B7008">
            <w:pPr>
              <w:pStyle w:val="ListParagraph"/>
              <w:numPr>
                <w:ilvl w:val="2"/>
                <w:numId w:val="43"/>
              </w:numPr>
              <w:spacing w:after="0"/>
              <w:rPr>
                <w:rFonts w:asciiTheme="minorHAnsi" w:hAnsiTheme="minorHAnsi"/>
                <w:sz w:val="22"/>
                <w:szCs w:val="22"/>
                <w:lang w:val="en-US"/>
              </w:rPr>
            </w:pPr>
            <w:r w:rsidRPr="006E13D3">
              <w:rPr>
                <w:rFonts w:asciiTheme="minorHAnsi" w:hAnsiTheme="minorHAnsi"/>
                <w:sz w:val="22"/>
                <w:szCs w:val="22"/>
                <w:lang w:val="en-US"/>
              </w:rPr>
              <w:t>Applicable scenarios, e.g. whether to consider unknown SCell activation for the enhancement</w:t>
            </w:r>
          </w:p>
          <w:p w14:paraId="0306C905" w14:textId="50CBA27E" w:rsidR="000B7008" w:rsidRPr="006E13D3" w:rsidRDefault="000B7008" w:rsidP="000B7008">
            <w:pPr>
              <w:pStyle w:val="ListParagraph"/>
              <w:numPr>
                <w:ilvl w:val="2"/>
                <w:numId w:val="43"/>
              </w:numPr>
              <w:spacing w:after="0"/>
              <w:rPr>
                <w:rFonts w:asciiTheme="minorHAnsi" w:hAnsiTheme="minorHAnsi"/>
                <w:sz w:val="22"/>
                <w:szCs w:val="22"/>
                <w:lang w:val="en-US"/>
              </w:rPr>
            </w:pPr>
            <w:r w:rsidRPr="006E13D3">
              <w:rPr>
                <w:rFonts w:asciiTheme="minorHAnsi" w:hAnsiTheme="minorHAnsi"/>
                <w:sz w:val="22"/>
                <w:szCs w:val="22"/>
                <w:lang w:val="en-US"/>
              </w:rPr>
              <w:t>When and on which carrier UE can expect the DCI</w:t>
            </w:r>
          </w:p>
          <w:p w14:paraId="365A63EA" w14:textId="2F2593BE" w:rsidR="000B7008" w:rsidRPr="006E13D3" w:rsidRDefault="000B7008" w:rsidP="000B7008">
            <w:pPr>
              <w:pStyle w:val="ListParagraph"/>
              <w:numPr>
                <w:ilvl w:val="2"/>
                <w:numId w:val="43"/>
              </w:numPr>
              <w:spacing w:after="0"/>
              <w:rPr>
                <w:rFonts w:asciiTheme="minorHAnsi" w:hAnsiTheme="minorHAnsi"/>
                <w:sz w:val="22"/>
                <w:szCs w:val="22"/>
                <w:lang w:val="en-US"/>
              </w:rPr>
            </w:pPr>
            <w:r w:rsidRPr="006E13D3">
              <w:rPr>
                <w:rFonts w:asciiTheme="minorHAnsi" w:hAnsiTheme="minorHAnsi"/>
                <w:sz w:val="22"/>
                <w:szCs w:val="22"/>
                <w:lang w:val="en-US"/>
              </w:rPr>
              <w:t>UE behavior if all or some of the DCI are not detected during the SCell activation procedure</w:t>
            </w:r>
          </w:p>
          <w:p w14:paraId="77838850" w14:textId="77777777" w:rsidR="000B7008" w:rsidRDefault="000B7008" w:rsidP="000B7008">
            <w:pPr>
              <w:spacing w:after="0"/>
              <w:rPr>
                <w:sz w:val="22"/>
                <w:szCs w:val="22"/>
                <w:lang w:val="en-US"/>
              </w:rPr>
            </w:pPr>
          </w:p>
        </w:tc>
      </w:tr>
    </w:tbl>
    <w:p w14:paraId="72FF9F83" w14:textId="54880B14" w:rsidR="0015100C" w:rsidRDefault="0015100C" w:rsidP="002521C1">
      <w:pPr>
        <w:spacing w:before="240" w:after="0"/>
        <w:rPr>
          <w:sz w:val="22"/>
          <w:szCs w:val="22"/>
          <w:lang w:val="en-CA"/>
        </w:rPr>
      </w:pPr>
      <w:r>
        <w:rPr>
          <w:sz w:val="22"/>
          <w:szCs w:val="22"/>
          <w:lang w:val="en-CA"/>
        </w:rPr>
        <w:t>Rel-16 already provides support for triggering A-TRS on SCC via DCI in spCell. Each DCI would trigger a single burst of A-TRS. Whether multiple bursts can be triggered during the early activation procedure may need to be further investigated, looking into aspects pertaining to gain handling across intra-band carriers, interruptions, et cetera, and here also taking into account whatever is decided by RAN4 regarding TRS transmissions on intra-band carriers (see above).</w:t>
      </w:r>
    </w:p>
    <w:p w14:paraId="021DD629" w14:textId="0CF3AE20" w:rsidR="00A76280" w:rsidRDefault="00A76280" w:rsidP="00A76280">
      <w:pPr>
        <w:spacing w:before="240"/>
        <w:rPr>
          <w:sz w:val="22"/>
          <w:szCs w:val="22"/>
          <w:lang w:val="en-CA"/>
        </w:rPr>
      </w:pPr>
      <w:r>
        <w:rPr>
          <w:sz w:val="22"/>
          <w:szCs w:val="22"/>
          <w:lang w:val="en-CA"/>
        </w:rPr>
        <w:t>Looking at the scenarios, there are two principal cases for known cells in FR1:</w:t>
      </w:r>
    </w:p>
    <w:p w14:paraId="74D70944" w14:textId="77777777" w:rsidR="00A76280" w:rsidRPr="00F33B73" w:rsidRDefault="00A76280" w:rsidP="00A76280">
      <w:pPr>
        <w:pStyle w:val="ListParagraph"/>
        <w:numPr>
          <w:ilvl w:val="0"/>
          <w:numId w:val="49"/>
        </w:numPr>
        <w:spacing w:after="0"/>
      </w:pPr>
      <w:r w:rsidRPr="00F33B73">
        <w:t>T</w:t>
      </w:r>
      <w:r w:rsidRPr="00F33B73">
        <w:rPr>
          <w:vertAlign w:val="subscript"/>
        </w:rPr>
        <w:t>FirstSSB</w:t>
      </w:r>
      <w:r w:rsidRPr="00F33B73">
        <w:t>+ 5ms, if the measurement period of the SCell being activated is equal to or smaller than [2400ms].</w:t>
      </w:r>
    </w:p>
    <w:p w14:paraId="7357F50C" w14:textId="3B11C693" w:rsidR="00A76280" w:rsidRPr="00A76280" w:rsidRDefault="00A76280" w:rsidP="00A76280">
      <w:pPr>
        <w:pStyle w:val="ListParagraph"/>
        <w:numPr>
          <w:ilvl w:val="0"/>
          <w:numId w:val="49"/>
        </w:numPr>
        <w:spacing w:after="0"/>
        <w:rPr>
          <w:sz w:val="22"/>
          <w:szCs w:val="22"/>
          <w:lang w:val="en-CA"/>
        </w:rPr>
      </w:pPr>
      <w:r w:rsidRPr="00F33B73">
        <w:t>T</w:t>
      </w:r>
      <w:r w:rsidRPr="00F33B73">
        <w:rPr>
          <w:vertAlign w:val="subscript"/>
        </w:rPr>
        <w:t>FirstSSB_MAX</w:t>
      </w:r>
      <w:r w:rsidRPr="00F33B73">
        <w:t xml:space="preserve"> + T</w:t>
      </w:r>
      <w:r w:rsidRPr="00F33B73">
        <w:rPr>
          <w:vertAlign w:val="subscript"/>
        </w:rPr>
        <w:t>rs</w:t>
      </w:r>
      <w:r w:rsidRPr="00F33B73" w:rsidDel="000B0D6A">
        <w:t xml:space="preserve"> </w:t>
      </w:r>
      <w:r w:rsidRPr="00F33B73">
        <w:t>+ 5ms</w:t>
      </w:r>
      <w:r w:rsidRPr="00A76280">
        <w:t>, if the measurement period of the SCell being activated is larger than [2400ms].</w:t>
      </w:r>
    </w:p>
    <w:p w14:paraId="2B4978F3" w14:textId="232BFA9F" w:rsidR="00F33B73" w:rsidRDefault="00A76280" w:rsidP="002521C1">
      <w:pPr>
        <w:spacing w:before="240" w:after="0"/>
        <w:rPr>
          <w:sz w:val="22"/>
          <w:szCs w:val="22"/>
          <w:lang w:val="en-CA"/>
        </w:rPr>
      </w:pPr>
      <w:r>
        <w:rPr>
          <w:sz w:val="22"/>
          <w:szCs w:val="22"/>
          <w:lang w:val="en-CA"/>
        </w:rPr>
        <w:t xml:space="preserve">In the first case, the activation procedure can be shortened by providing </w:t>
      </w:r>
      <w:r w:rsidR="00F33B73">
        <w:rPr>
          <w:sz w:val="22"/>
          <w:szCs w:val="22"/>
          <w:lang w:val="en-CA"/>
        </w:rPr>
        <w:t>a single</w:t>
      </w:r>
      <w:r>
        <w:rPr>
          <w:sz w:val="22"/>
          <w:szCs w:val="22"/>
          <w:lang w:val="en-CA"/>
        </w:rPr>
        <w:t xml:space="preserve"> burst of TRS or A-TRS, whereas for the second case, two bursts may be needed (unless one of the sets of RSs is the SSB anyways transmitted in the cell). </w:t>
      </w:r>
      <w:r w:rsidR="00F33B73">
        <w:rPr>
          <w:sz w:val="22"/>
          <w:szCs w:val="22"/>
          <w:lang w:val="en-CA"/>
        </w:rPr>
        <w:t xml:space="preserve">Hence we </w:t>
      </w:r>
      <w:r w:rsidR="00B62F26">
        <w:rPr>
          <w:sz w:val="22"/>
          <w:szCs w:val="22"/>
          <w:lang w:val="en-CA"/>
        </w:rPr>
        <w:t xml:space="preserve">now </w:t>
      </w:r>
      <w:r w:rsidR="00F33B73">
        <w:rPr>
          <w:sz w:val="22"/>
          <w:szCs w:val="22"/>
          <w:lang w:val="en-CA"/>
        </w:rPr>
        <w:t>thin</w:t>
      </w:r>
      <w:r w:rsidR="00B62F26">
        <w:rPr>
          <w:sz w:val="22"/>
          <w:szCs w:val="22"/>
          <w:lang w:val="en-CA"/>
        </w:rPr>
        <w:t>k</w:t>
      </w:r>
      <w:r w:rsidR="00F33B73">
        <w:rPr>
          <w:sz w:val="22"/>
          <w:szCs w:val="22"/>
          <w:lang w:val="en-CA"/>
        </w:rPr>
        <w:t xml:space="preserve"> there are use cases for both DCI-triggered A-TRS and MAC-triggered TRS.</w:t>
      </w:r>
    </w:p>
    <w:p w14:paraId="1469DDA5" w14:textId="797A863F" w:rsidR="00A76280" w:rsidRPr="00D6066A" w:rsidRDefault="00A76280" w:rsidP="00B62F26">
      <w:pPr>
        <w:spacing w:before="240" w:after="0"/>
        <w:ind w:left="1134" w:hanging="1134"/>
        <w:rPr>
          <w:color w:val="365F91" w:themeColor="accent1" w:themeShade="BF"/>
          <w:sz w:val="22"/>
          <w:szCs w:val="22"/>
          <w:lang w:val="en-CA"/>
        </w:rPr>
      </w:pPr>
      <w:r w:rsidRPr="00D6066A">
        <w:rPr>
          <w:b/>
          <w:bCs/>
          <w:color w:val="365F91" w:themeColor="accent1" w:themeShade="BF"/>
          <w:sz w:val="22"/>
          <w:szCs w:val="22"/>
          <w:lang w:val="en-CA"/>
        </w:rPr>
        <w:t xml:space="preserve">Proposal </w:t>
      </w:r>
      <w:r w:rsidR="00DE0ECC">
        <w:rPr>
          <w:b/>
          <w:bCs/>
          <w:color w:val="365F91" w:themeColor="accent1" w:themeShade="BF"/>
          <w:sz w:val="22"/>
          <w:szCs w:val="22"/>
          <w:lang w:val="en-CA"/>
        </w:rPr>
        <w:t>3</w:t>
      </w:r>
      <w:r w:rsidRPr="00D6066A">
        <w:rPr>
          <w:b/>
          <w:bCs/>
          <w:color w:val="365F91" w:themeColor="accent1" w:themeShade="BF"/>
          <w:sz w:val="22"/>
          <w:szCs w:val="22"/>
          <w:lang w:val="en-CA"/>
        </w:rPr>
        <w:t>:</w:t>
      </w:r>
      <w:r w:rsidRPr="00D6066A">
        <w:rPr>
          <w:color w:val="365F91" w:themeColor="accent1" w:themeShade="BF"/>
          <w:sz w:val="22"/>
          <w:szCs w:val="22"/>
          <w:lang w:val="en-CA"/>
        </w:rPr>
        <w:t xml:space="preserve"> </w:t>
      </w:r>
      <w:r w:rsidRPr="00D6066A">
        <w:rPr>
          <w:color w:val="365F91" w:themeColor="accent1" w:themeShade="BF"/>
          <w:sz w:val="22"/>
          <w:szCs w:val="22"/>
          <w:lang w:val="en-CA"/>
        </w:rPr>
        <w:tab/>
        <w:t xml:space="preserve">RAN4 to </w:t>
      </w:r>
      <w:r w:rsidR="00B62F26">
        <w:rPr>
          <w:color w:val="365F91" w:themeColor="accent1" w:themeShade="BF"/>
          <w:sz w:val="22"/>
          <w:szCs w:val="22"/>
          <w:lang w:val="en-CA"/>
        </w:rPr>
        <w:t>specify</w:t>
      </w:r>
      <w:r w:rsidR="00DE0ECC">
        <w:rPr>
          <w:color w:val="365F91" w:themeColor="accent1" w:themeShade="BF"/>
          <w:sz w:val="22"/>
          <w:szCs w:val="22"/>
          <w:lang w:val="en-CA"/>
        </w:rPr>
        <w:t xml:space="preserve"> SCell activation delay requirements </w:t>
      </w:r>
      <w:r w:rsidR="00F33B73">
        <w:rPr>
          <w:color w:val="365F91" w:themeColor="accent1" w:themeShade="BF"/>
          <w:sz w:val="22"/>
          <w:szCs w:val="22"/>
          <w:lang w:val="en-CA"/>
        </w:rPr>
        <w:t xml:space="preserve">for </w:t>
      </w:r>
      <w:r w:rsidR="00B62F26">
        <w:rPr>
          <w:color w:val="365F91" w:themeColor="accent1" w:themeShade="BF"/>
          <w:sz w:val="22"/>
          <w:szCs w:val="22"/>
          <w:lang w:val="en-CA"/>
        </w:rPr>
        <w:t xml:space="preserve">usage of </w:t>
      </w:r>
      <w:r w:rsidR="00F33B73">
        <w:rPr>
          <w:color w:val="365F91" w:themeColor="accent1" w:themeShade="BF"/>
          <w:sz w:val="22"/>
          <w:szCs w:val="22"/>
          <w:lang w:val="en-CA"/>
        </w:rPr>
        <w:t>DCI-</w:t>
      </w:r>
      <w:r w:rsidR="00B62F26">
        <w:rPr>
          <w:color w:val="365F91" w:themeColor="accent1" w:themeShade="BF"/>
          <w:sz w:val="22"/>
          <w:szCs w:val="22"/>
          <w:lang w:val="en-CA"/>
        </w:rPr>
        <w:t>triggered</w:t>
      </w:r>
      <w:r w:rsidR="00F33B73">
        <w:rPr>
          <w:color w:val="365F91" w:themeColor="accent1" w:themeShade="BF"/>
          <w:sz w:val="22"/>
          <w:szCs w:val="22"/>
          <w:lang w:val="en-CA"/>
        </w:rPr>
        <w:t xml:space="preserve"> </w:t>
      </w:r>
      <w:r w:rsidR="00B62F26">
        <w:rPr>
          <w:color w:val="365F91" w:themeColor="accent1" w:themeShade="BF"/>
          <w:sz w:val="22"/>
          <w:szCs w:val="22"/>
          <w:lang w:val="en-CA"/>
        </w:rPr>
        <w:t xml:space="preserve">single burst of A-TRS as well as for usage of MAC-triggered single or multiple bursts of TRS.  </w:t>
      </w:r>
    </w:p>
    <w:p w14:paraId="3F83D2A8" w14:textId="30528719" w:rsidR="0015100C" w:rsidRDefault="00C81DAC" w:rsidP="002521C1">
      <w:pPr>
        <w:spacing w:before="240" w:after="0"/>
        <w:rPr>
          <w:sz w:val="22"/>
          <w:szCs w:val="22"/>
          <w:lang w:val="en-CA"/>
        </w:rPr>
      </w:pPr>
      <w:r>
        <w:rPr>
          <w:sz w:val="22"/>
          <w:szCs w:val="22"/>
          <w:lang w:val="en-CA"/>
        </w:rPr>
        <w:lastRenderedPageBreak/>
        <w:t>Further discussions on the timeline may be deferred until RAN1 has provided details on time-offset between MAC trigger and TRS burst(s).</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328137DA"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C81DAC">
        <w:rPr>
          <w:sz w:val="22"/>
          <w:lang w:val="en-CA"/>
        </w:rPr>
        <w:t>efficient activation/deactivation of SCells</w:t>
      </w:r>
      <w:r w:rsidR="009D446B">
        <w:rPr>
          <w:sz w:val="22"/>
          <w:lang w:val="en-CA"/>
        </w:rPr>
        <w:t>. The following proposals are made:</w:t>
      </w:r>
    </w:p>
    <w:p w14:paraId="08762572" w14:textId="590CB9C7" w:rsidR="003F1B51" w:rsidRDefault="003F1B51" w:rsidP="003F1B51">
      <w:pPr>
        <w:spacing w:before="240" w:after="0"/>
        <w:ind w:left="1134" w:hanging="1134"/>
        <w:rPr>
          <w:color w:val="365F91" w:themeColor="accent1" w:themeShade="BF"/>
          <w:sz w:val="22"/>
          <w:szCs w:val="22"/>
        </w:rPr>
      </w:pPr>
      <w:r w:rsidRPr="00315A5C">
        <w:rPr>
          <w:b/>
          <w:bCs/>
          <w:color w:val="365F91" w:themeColor="accent1" w:themeShade="BF"/>
          <w:sz w:val="22"/>
          <w:szCs w:val="22"/>
          <w:lang w:val="en-US"/>
        </w:rPr>
        <w:t>Proposal 1:</w:t>
      </w:r>
      <w:r w:rsidRPr="00315A5C">
        <w:rPr>
          <w:b/>
          <w:bCs/>
          <w:color w:val="365F91" w:themeColor="accent1" w:themeShade="BF"/>
          <w:sz w:val="22"/>
          <w:szCs w:val="22"/>
          <w:lang w:val="en-US"/>
        </w:rPr>
        <w:tab/>
      </w:r>
      <w:r w:rsidRPr="00315A5C">
        <w:rPr>
          <w:color w:val="365F91" w:themeColor="accent1" w:themeShade="BF"/>
          <w:sz w:val="22"/>
          <w:szCs w:val="22"/>
          <w:lang w:val="en-US"/>
        </w:rPr>
        <w:t xml:space="preserve">For </w:t>
      </w:r>
      <w:r w:rsidRPr="00315A5C">
        <w:rPr>
          <w:color w:val="365F91" w:themeColor="accent1" w:themeShade="BF"/>
          <w:sz w:val="22"/>
          <w:szCs w:val="22"/>
        </w:rPr>
        <w:t xml:space="preserve">SCell measurement cycle larger than 160ms, the minimum gap length between the RS symbol(s) for AGC and the RS symbols for time/frequency acquisition shall be 2 slots. </w:t>
      </w:r>
    </w:p>
    <w:p w14:paraId="1EC5C234" w14:textId="77777777" w:rsidR="003F1B51" w:rsidRPr="00D6066A" w:rsidRDefault="003F1B51" w:rsidP="003F1B51">
      <w:pPr>
        <w:spacing w:before="240" w:after="0"/>
        <w:ind w:left="1134" w:hanging="1134"/>
        <w:rPr>
          <w:color w:val="365F91" w:themeColor="accent1" w:themeShade="BF"/>
          <w:sz w:val="22"/>
          <w:szCs w:val="22"/>
          <w:lang w:val="en-CA"/>
        </w:rPr>
      </w:pPr>
      <w:r w:rsidRPr="00D6066A">
        <w:rPr>
          <w:b/>
          <w:bCs/>
          <w:color w:val="365F91" w:themeColor="accent1" w:themeShade="BF"/>
          <w:sz w:val="22"/>
          <w:szCs w:val="22"/>
          <w:lang w:val="en-CA"/>
        </w:rPr>
        <w:t xml:space="preserve">Proposal </w:t>
      </w:r>
      <w:r>
        <w:rPr>
          <w:b/>
          <w:bCs/>
          <w:color w:val="365F91" w:themeColor="accent1" w:themeShade="BF"/>
          <w:sz w:val="22"/>
          <w:szCs w:val="22"/>
          <w:lang w:val="en-CA"/>
        </w:rPr>
        <w:t>2</w:t>
      </w:r>
      <w:r w:rsidRPr="00D6066A">
        <w:rPr>
          <w:b/>
          <w:bCs/>
          <w:color w:val="365F91" w:themeColor="accent1" w:themeShade="BF"/>
          <w:sz w:val="22"/>
          <w:szCs w:val="22"/>
          <w:lang w:val="en-CA"/>
        </w:rPr>
        <w:t>:</w:t>
      </w:r>
      <w:r w:rsidRPr="00D6066A">
        <w:rPr>
          <w:color w:val="365F91" w:themeColor="accent1" w:themeShade="BF"/>
          <w:sz w:val="22"/>
          <w:szCs w:val="22"/>
          <w:lang w:val="en-CA"/>
        </w:rPr>
        <w:t xml:space="preserve"> </w:t>
      </w:r>
      <w:r w:rsidRPr="00D6066A">
        <w:rPr>
          <w:color w:val="365F91" w:themeColor="accent1" w:themeShade="BF"/>
          <w:sz w:val="22"/>
          <w:szCs w:val="22"/>
          <w:lang w:val="en-CA"/>
        </w:rPr>
        <w:tab/>
        <w:t>RAN4 to respond RAN1 that the RS used for gain setting do not have to be transmitted in the same slot on different carriers</w:t>
      </w:r>
      <w:r>
        <w:rPr>
          <w:color w:val="365F91" w:themeColor="accent1" w:themeShade="BF"/>
          <w:sz w:val="22"/>
          <w:szCs w:val="22"/>
          <w:lang w:val="en-CA"/>
        </w:rPr>
        <w:t>, but minimum gap (2 slots or 2 milliseconds depending on RAN4 outcome) needs to be maintained between TRS transmission on any of the intra-band carriers and next TRS transmission on carrier with SCell being activated.</w:t>
      </w:r>
    </w:p>
    <w:p w14:paraId="071348A4" w14:textId="77777777" w:rsidR="00C81DAC" w:rsidRPr="00D6066A" w:rsidRDefault="00C81DAC" w:rsidP="00C81DAC">
      <w:pPr>
        <w:spacing w:before="240" w:after="0"/>
        <w:ind w:left="1134" w:hanging="1134"/>
        <w:rPr>
          <w:color w:val="365F91" w:themeColor="accent1" w:themeShade="BF"/>
          <w:sz w:val="22"/>
          <w:szCs w:val="22"/>
          <w:lang w:val="en-CA"/>
        </w:rPr>
      </w:pPr>
      <w:r w:rsidRPr="00D6066A">
        <w:rPr>
          <w:b/>
          <w:bCs/>
          <w:color w:val="365F91" w:themeColor="accent1" w:themeShade="BF"/>
          <w:sz w:val="22"/>
          <w:szCs w:val="22"/>
          <w:lang w:val="en-CA"/>
        </w:rPr>
        <w:t xml:space="preserve">Proposal </w:t>
      </w:r>
      <w:r>
        <w:rPr>
          <w:b/>
          <w:bCs/>
          <w:color w:val="365F91" w:themeColor="accent1" w:themeShade="BF"/>
          <w:sz w:val="22"/>
          <w:szCs w:val="22"/>
          <w:lang w:val="en-CA"/>
        </w:rPr>
        <w:t>3</w:t>
      </w:r>
      <w:r w:rsidRPr="00D6066A">
        <w:rPr>
          <w:b/>
          <w:bCs/>
          <w:color w:val="365F91" w:themeColor="accent1" w:themeShade="BF"/>
          <w:sz w:val="22"/>
          <w:szCs w:val="22"/>
          <w:lang w:val="en-CA"/>
        </w:rPr>
        <w:t>:</w:t>
      </w:r>
      <w:r w:rsidRPr="00D6066A">
        <w:rPr>
          <w:color w:val="365F91" w:themeColor="accent1" w:themeShade="BF"/>
          <w:sz w:val="22"/>
          <w:szCs w:val="22"/>
          <w:lang w:val="en-CA"/>
        </w:rPr>
        <w:t xml:space="preserve"> </w:t>
      </w:r>
      <w:r w:rsidRPr="00D6066A">
        <w:rPr>
          <w:color w:val="365F91" w:themeColor="accent1" w:themeShade="BF"/>
          <w:sz w:val="22"/>
          <w:szCs w:val="22"/>
          <w:lang w:val="en-CA"/>
        </w:rPr>
        <w:tab/>
        <w:t xml:space="preserve">RAN4 to </w:t>
      </w:r>
      <w:r>
        <w:rPr>
          <w:color w:val="365F91" w:themeColor="accent1" w:themeShade="BF"/>
          <w:sz w:val="22"/>
          <w:szCs w:val="22"/>
          <w:lang w:val="en-CA"/>
        </w:rPr>
        <w:t xml:space="preserve">specify SCell activation delay requirements for usage of DCI-triggered single burst of A-TRS as well as for usage of MAC-triggered single or multiple bursts of TRS.  </w:t>
      </w:r>
    </w:p>
    <w:p w14:paraId="2B32E1A4" w14:textId="77777777" w:rsidR="00A255C4" w:rsidRPr="003F1B51" w:rsidRDefault="00A255C4" w:rsidP="006540C8">
      <w:pPr>
        <w:spacing w:after="0"/>
        <w:rPr>
          <w:rFonts w:eastAsia="Times New Roman"/>
          <w:color w:val="1F497D" w:themeColor="text2"/>
          <w:sz w:val="22"/>
          <w:szCs w:val="22"/>
          <w:lang w:val="en-US" w:eastAsia="ko-KR"/>
        </w:rPr>
      </w:pP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9C8FA2" w14:textId="04C5AE3B" w:rsidR="003F4946" w:rsidRPr="003F4946" w:rsidRDefault="003F4946" w:rsidP="003F4946">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7C0F50">
        <w:rPr>
          <w:rFonts w:ascii="Arial" w:hAnsi="Arial" w:cs="Arial"/>
          <w:sz w:val="22"/>
          <w:szCs w:val="22"/>
        </w:rPr>
        <w:t>RP-201040</w:t>
      </w:r>
      <w:r>
        <w:rPr>
          <w:rFonts w:ascii="Arial" w:hAnsi="Arial" w:cs="Arial"/>
          <w:sz w:val="22"/>
          <w:szCs w:val="22"/>
        </w:rPr>
        <w:t xml:space="preserve"> “</w:t>
      </w:r>
      <w:r w:rsidRPr="00991092">
        <w:rPr>
          <w:rFonts w:ascii="Arial" w:hAnsi="Arial" w:cs="Arial"/>
          <w:sz w:val="22"/>
          <w:szCs w:val="22"/>
        </w:rPr>
        <w:t>Revised WID on Further Multi-RAT Dual-Connectivity enhancements</w:t>
      </w:r>
      <w:r>
        <w:rPr>
          <w:rFonts w:ascii="Arial" w:hAnsi="Arial" w:cs="Arial"/>
          <w:sz w:val="22"/>
          <w:szCs w:val="22"/>
        </w:rPr>
        <w:t>”, Huawei</w:t>
      </w:r>
      <w:bookmarkEnd w:id="6"/>
    </w:p>
    <w:p w14:paraId="6A74695C" w14:textId="24127198" w:rsidR="00E737FE" w:rsidRDefault="00230DDD" w:rsidP="000D717D">
      <w:pPr>
        <w:numPr>
          <w:ilvl w:val="0"/>
          <w:numId w:val="9"/>
        </w:numPr>
        <w:tabs>
          <w:tab w:val="left" w:pos="851"/>
        </w:tabs>
        <w:rPr>
          <w:rFonts w:ascii="Arial" w:hAnsi="Arial" w:cs="Arial"/>
          <w:sz w:val="22"/>
          <w:szCs w:val="22"/>
          <w:lang w:val="en-CA"/>
        </w:rPr>
      </w:pPr>
      <w:bookmarkStart w:id="8" w:name="_Ref78878440"/>
      <w:r w:rsidRPr="00D11610">
        <w:rPr>
          <w:rFonts w:ascii="Arial" w:hAnsi="Arial" w:cs="Arial"/>
          <w:sz w:val="22"/>
          <w:szCs w:val="22"/>
          <w:lang w:val="en-CA"/>
        </w:rPr>
        <w:t>R</w:t>
      </w:r>
      <w:r w:rsidR="00E737FE">
        <w:rPr>
          <w:rFonts w:ascii="Arial" w:hAnsi="Arial" w:cs="Arial"/>
          <w:sz w:val="22"/>
          <w:szCs w:val="22"/>
          <w:lang w:val="en-CA"/>
        </w:rPr>
        <w:t>4</w:t>
      </w:r>
      <w:r w:rsidRPr="00D11610">
        <w:rPr>
          <w:rFonts w:ascii="Arial" w:hAnsi="Arial" w:cs="Arial"/>
          <w:sz w:val="22"/>
          <w:szCs w:val="22"/>
          <w:lang w:val="en-CA"/>
        </w:rPr>
        <w:t>-2</w:t>
      </w:r>
      <w:r w:rsidR="00E737FE">
        <w:rPr>
          <w:rFonts w:ascii="Arial" w:hAnsi="Arial" w:cs="Arial"/>
          <w:sz w:val="22"/>
          <w:szCs w:val="22"/>
          <w:lang w:val="en-CA"/>
        </w:rPr>
        <w:t>108363 “</w:t>
      </w:r>
      <w:r w:rsidR="00E737FE" w:rsidRPr="00E737FE">
        <w:rPr>
          <w:rFonts w:ascii="Arial" w:hAnsi="Arial" w:cs="Arial"/>
          <w:sz w:val="22"/>
          <w:szCs w:val="22"/>
          <w:lang w:val="en-CA"/>
        </w:rPr>
        <w:t>WF on R17 further Multi-RAT Dual-Connectivity enhancements</w:t>
      </w:r>
      <w:r w:rsidR="00E737FE">
        <w:rPr>
          <w:rFonts w:ascii="Arial" w:hAnsi="Arial" w:cs="Arial"/>
          <w:sz w:val="22"/>
          <w:szCs w:val="22"/>
          <w:lang w:val="en-CA"/>
        </w:rPr>
        <w:t>”, Huawei, HiSilicon</w:t>
      </w:r>
      <w:bookmarkEnd w:id="7"/>
      <w:bookmarkEnd w:id="8"/>
    </w:p>
    <w:sectPr w:rsidR="00E737FE"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B4F9D" w14:textId="77777777" w:rsidR="001B12F7" w:rsidRDefault="001B12F7">
      <w:r>
        <w:separator/>
      </w:r>
    </w:p>
  </w:endnote>
  <w:endnote w:type="continuationSeparator" w:id="0">
    <w:p w14:paraId="288CCD8F" w14:textId="77777777" w:rsidR="001B12F7" w:rsidRDefault="001B1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40631" w14:textId="77777777" w:rsidR="001B12F7" w:rsidRDefault="001B12F7">
      <w:r>
        <w:separator/>
      </w:r>
    </w:p>
  </w:footnote>
  <w:footnote w:type="continuationSeparator" w:id="0">
    <w:p w14:paraId="2B0EED5E" w14:textId="77777777" w:rsidR="001B12F7" w:rsidRDefault="001B1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26715"/>
    <w:multiLevelType w:val="hybridMultilevel"/>
    <w:tmpl w:val="AD041980"/>
    <w:lvl w:ilvl="0" w:tplc="8ACE8E20">
      <w:start w:val="1"/>
      <w:numFmt w:val="bullet"/>
      <w:lvlText w:val=""/>
      <w:lvlJc w:val="left"/>
      <w:pPr>
        <w:tabs>
          <w:tab w:val="num" w:pos="720"/>
        </w:tabs>
        <w:ind w:left="720" w:hanging="360"/>
      </w:pPr>
      <w:rPr>
        <w:rFonts w:ascii="Wingdings" w:hAnsi="Wingdings" w:hint="default"/>
      </w:rPr>
    </w:lvl>
    <w:lvl w:ilvl="1" w:tplc="D2024532">
      <w:start w:val="27086"/>
      <w:numFmt w:val="bullet"/>
      <w:lvlText w:val="•"/>
      <w:lvlJc w:val="left"/>
      <w:pPr>
        <w:tabs>
          <w:tab w:val="num" w:pos="1440"/>
        </w:tabs>
        <w:ind w:left="1440" w:hanging="360"/>
      </w:pPr>
      <w:rPr>
        <w:rFonts w:ascii="Arial" w:hAnsi="Arial" w:hint="default"/>
      </w:rPr>
    </w:lvl>
    <w:lvl w:ilvl="2" w:tplc="EA16F722" w:tentative="1">
      <w:start w:val="1"/>
      <w:numFmt w:val="bullet"/>
      <w:lvlText w:val=""/>
      <w:lvlJc w:val="left"/>
      <w:pPr>
        <w:tabs>
          <w:tab w:val="num" w:pos="2160"/>
        </w:tabs>
        <w:ind w:left="2160" w:hanging="360"/>
      </w:pPr>
      <w:rPr>
        <w:rFonts w:ascii="Wingdings" w:hAnsi="Wingdings" w:hint="default"/>
      </w:rPr>
    </w:lvl>
    <w:lvl w:ilvl="3" w:tplc="88B8980A" w:tentative="1">
      <w:start w:val="1"/>
      <w:numFmt w:val="bullet"/>
      <w:lvlText w:val=""/>
      <w:lvlJc w:val="left"/>
      <w:pPr>
        <w:tabs>
          <w:tab w:val="num" w:pos="2880"/>
        </w:tabs>
        <w:ind w:left="2880" w:hanging="360"/>
      </w:pPr>
      <w:rPr>
        <w:rFonts w:ascii="Wingdings" w:hAnsi="Wingdings" w:hint="default"/>
      </w:rPr>
    </w:lvl>
    <w:lvl w:ilvl="4" w:tplc="2D6E2D42" w:tentative="1">
      <w:start w:val="1"/>
      <w:numFmt w:val="bullet"/>
      <w:lvlText w:val=""/>
      <w:lvlJc w:val="left"/>
      <w:pPr>
        <w:tabs>
          <w:tab w:val="num" w:pos="3600"/>
        </w:tabs>
        <w:ind w:left="3600" w:hanging="360"/>
      </w:pPr>
      <w:rPr>
        <w:rFonts w:ascii="Wingdings" w:hAnsi="Wingdings" w:hint="default"/>
      </w:rPr>
    </w:lvl>
    <w:lvl w:ilvl="5" w:tplc="BA528AFE" w:tentative="1">
      <w:start w:val="1"/>
      <w:numFmt w:val="bullet"/>
      <w:lvlText w:val=""/>
      <w:lvlJc w:val="left"/>
      <w:pPr>
        <w:tabs>
          <w:tab w:val="num" w:pos="4320"/>
        </w:tabs>
        <w:ind w:left="4320" w:hanging="360"/>
      </w:pPr>
      <w:rPr>
        <w:rFonts w:ascii="Wingdings" w:hAnsi="Wingdings" w:hint="default"/>
      </w:rPr>
    </w:lvl>
    <w:lvl w:ilvl="6" w:tplc="D4B6F500" w:tentative="1">
      <w:start w:val="1"/>
      <w:numFmt w:val="bullet"/>
      <w:lvlText w:val=""/>
      <w:lvlJc w:val="left"/>
      <w:pPr>
        <w:tabs>
          <w:tab w:val="num" w:pos="5040"/>
        </w:tabs>
        <w:ind w:left="5040" w:hanging="360"/>
      </w:pPr>
      <w:rPr>
        <w:rFonts w:ascii="Wingdings" w:hAnsi="Wingdings" w:hint="default"/>
      </w:rPr>
    </w:lvl>
    <w:lvl w:ilvl="7" w:tplc="95BE2120" w:tentative="1">
      <w:start w:val="1"/>
      <w:numFmt w:val="bullet"/>
      <w:lvlText w:val=""/>
      <w:lvlJc w:val="left"/>
      <w:pPr>
        <w:tabs>
          <w:tab w:val="num" w:pos="5760"/>
        </w:tabs>
        <w:ind w:left="5760" w:hanging="360"/>
      </w:pPr>
      <w:rPr>
        <w:rFonts w:ascii="Wingdings" w:hAnsi="Wingdings" w:hint="default"/>
      </w:rPr>
    </w:lvl>
    <w:lvl w:ilvl="8" w:tplc="21E6BA2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B785E"/>
    <w:multiLevelType w:val="hybridMultilevel"/>
    <w:tmpl w:val="25B610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FB54BFB"/>
    <w:multiLevelType w:val="hybridMultilevel"/>
    <w:tmpl w:val="2B629564"/>
    <w:lvl w:ilvl="0" w:tplc="041D0001">
      <w:start w:val="1"/>
      <w:numFmt w:val="bullet"/>
      <w:lvlText w:val=""/>
      <w:lvlJc w:val="left"/>
      <w:pPr>
        <w:tabs>
          <w:tab w:val="num" w:pos="720"/>
        </w:tabs>
        <w:ind w:left="720" w:hanging="360"/>
      </w:pPr>
      <w:rPr>
        <w:rFonts w:ascii="Symbol" w:hAnsi="Symbol"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606D38"/>
    <w:multiLevelType w:val="hybridMultilevel"/>
    <w:tmpl w:val="984AE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00206"/>
    <w:multiLevelType w:val="hybridMultilevel"/>
    <w:tmpl w:val="AA46BCA6"/>
    <w:lvl w:ilvl="0" w:tplc="DDF0BB8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141D5C26"/>
    <w:multiLevelType w:val="hybridMultilevel"/>
    <w:tmpl w:val="CA6AE804"/>
    <w:lvl w:ilvl="0" w:tplc="D9A2B3F4">
      <w:start w:val="1"/>
      <w:numFmt w:val="bullet"/>
      <w:lvlText w:val="•"/>
      <w:lvlJc w:val="left"/>
      <w:pPr>
        <w:tabs>
          <w:tab w:val="num" w:pos="360"/>
        </w:tabs>
        <w:ind w:left="360" w:hanging="360"/>
      </w:pPr>
      <w:rPr>
        <w:rFonts w:ascii="Arial" w:hAnsi="Arial"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6903EE2"/>
    <w:multiLevelType w:val="hybridMultilevel"/>
    <w:tmpl w:val="5386BD18"/>
    <w:lvl w:ilvl="0" w:tplc="2ABE3D9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33A1803"/>
    <w:multiLevelType w:val="hybridMultilevel"/>
    <w:tmpl w:val="193EC98C"/>
    <w:lvl w:ilvl="0" w:tplc="04090001">
      <w:start w:val="1"/>
      <w:numFmt w:val="bullet"/>
      <w:lvlText w:val=""/>
      <w:lvlJc w:val="left"/>
      <w:pPr>
        <w:tabs>
          <w:tab w:val="num" w:pos="360"/>
        </w:tabs>
        <w:ind w:left="360" w:hanging="360"/>
      </w:pPr>
      <w:rPr>
        <w:rFonts w:ascii="Symbol" w:hAnsi="Symbol" w:hint="default"/>
      </w:rPr>
    </w:lvl>
    <w:lvl w:ilvl="1" w:tplc="D29ADB60">
      <w:start w:val="3072"/>
      <w:numFmt w:val="bullet"/>
      <w:lvlText w:val="–"/>
      <w:lvlJc w:val="left"/>
      <w:pPr>
        <w:tabs>
          <w:tab w:val="num" w:pos="1080"/>
        </w:tabs>
        <w:ind w:left="1080" w:hanging="360"/>
      </w:pPr>
      <w:rPr>
        <w:rFonts w:ascii="Arial" w:hAnsi="Arial" w:hint="default"/>
      </w:rPr>
    </w:lvl>
    <w:lvl w:ilvl="2" w:tplc="7A6CEACC">
      <w:start w:val="3072"/>
      <w:numFmt w:val="bullet"/>
      <w:lvlText w:val="•"/>
      <w:lvlJc w:val="left"/>
      <w:pPr>
        <w:tabs>
          <w:tab w:val="num" w:pos="1800"/>
        </w:tabs>
        <w:ind w:left="1800" w:hanging="360"/>
      </w:pPr>
      <w:rPr>
        <w:rFonts w:ascii="Arial" w:hAnsi="Arial" w:hint="default"/>
      </w:rPr>
    </w:lvl>
    <w:lvl w:ilvl="3" w:tplc="5C164A2A">
      <w:start w:val="1"/>
      <w:numFmt w:val="bullet"/>
      <w:lvlText w:val="•"/>
      <w:lvlJc w:val="left"/>
      <w:pPr>
        <w:tabs>
          <w:tab w:val="num" w:pos="2520"/>
        </w:tabs>
        <w:ind w:left="2520" w:hanging="360"/>
      </w:pPr>
      <w:rPr>
        <w:rFonts w:ascii="Arial" w:hAnsi="Arial" w:hint="default"/>
      </w:rPr>
    </w:lvl>
    <w:lvl w:ilvl="4" w:tplc="80B876C8" w:tentative="1">
      <w:start w:val="1"/>
      <w:numFmt w:val="bullet"/>
      <w:lvlText w:val="•"/>
      <w:lvlJc w:val="left"/>
      <w:pPr>
        <w:tabs>
          <w:tab w:val="num" w:pos="3240"/>
        </w:tabs>
        <w:ind w:left="3240" w:hanging="360"/>
      </w:pPr>
      <w:rPr>
        <w:rFonts w:ascii="Arial" w:hAnsi="Arial" w:hint="default"/>
      </w:rPr>
    </w:lvl>
    <w:lvl w:ilvl="5" w:tplc="79680DEC" w:tentative="1">
      <w:start w:val="1"/>
      <w:numFmt w:val="bullet"/>
      <w:lvlText w:val="•"/>
      <w:lvlJc w:val="left"/>
      <w:pPr>
        <w:tabs>
          <w:tab w:val="num" w:pos="3960"/>
        </w:tabs>
        <w:ind w:left="3960" w:hanging="360"/>
      </w:pPr>
      <w:rPr>
        <w:rFonts w:ascii="Arial" w:hAnsi="Arial" w:hint="default"/>
      </w:rPr>
    </w:lvl>
    <w:lvl w:ilvl="6" w:tplc="66C2A284" w:tentative="1">
      <w:start w:val="1"/>
      <w:numFmt w:val="bullet"/>
      <w:lvlText w:val="•"/>
      <w:lvlJc w:val="left"/>
      <w:pPr>
        <w:tabs>
          <w:tab w:val="num" w:pos="4680"/>
        </w:tabs>
        <w:ind w:left="4680" w:hanging="360"/>
      </w:pPr>
      <w:rPr>
        <w:rFonts w:ascii="Arial" w:hAnsi="Arial" w:hint="default"/>
      </w:rPr>
    </w:lvl>
    <w:lvl w:ilvl="7" w:tplc="0C00B9FA" w:tentative="1">
      <w:start w:val="1"/>
      <w:numFmt w:val="bullet"/>
      <w:lvlText w:val="•"/>
      <w:lvlJc w:val="left"/>
      <w:pPr>
        <w:tabs>
          <w:tab w:val="num" w:pos="5400"/>
        </w:tabs>
        <w:ind w:left="5400" w:hanging="360"/>
      </w:pPr>
      <w:rPr>
        <w:rFonts w:ascii="Arial" w:hAnsi="Arial" w:hint="default"/>
      </w:rPr>
    </w:lvl>
    <w:lvl w:ilvl="8" w:tplc="2AA4582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8480BA1"/>
    <w:multiLevelType w:val="hybridMultilevel"/>
    <w:tmpl w:val="7D222154"/>
    <w:lvl w:ilvl="0" w:tplc="E4D8BA06">
      <w:start w:val="1"/>
      <w:numFmt w:val="bullet"/>
      <w:lvlText w:val=""/>
      <w:lvlJc w:val="left"/>
      <w:pPr>
        <w:tabs>
          <w:tab w:val="num" w:pos="720"/>
        </w:tabs>
        <w:ind w:left="720" w:hanging="360"/>
      </w:pPr>
      <w:rPr>
        <w:rFonts w:ascii="Wingdings" w:hAnsi="Wingdings" w:hint="default"/>
      </w:rPr>
    </w:lvl>
    <w:lvl w:ilvl="1" w:tplc="FFBC563A">
      <w:start w:val="27086"/>
      <w:numFmt w:val="bullet"/>
      <w:lvlText w:val=""/>
      <w:lvlJc w:val="left"/>
      <w:pPr>
        <w:tabs>
          <w:tab w:val="num" w:pos="1440"/>
        </w:tabs>
        <w:ind w:left="1440" w:hanging="360"/>
      </w:pPr>
      <w:rPr>
        <w:rFonts w:ascii="Wingdings" w:hAnsi="Wingdings" w:hint="default"/>
      </w:rPr>
    </w:lvl>
    <w:lvl w:ilvl="2" w:tplc="50B2480E">
      <w:start w:val="27086"/>
      <w:numFmt w:val="bullet"/>
      <w:lvlText w:val="•"/>
      <w:lvlJc w:val="left"/>
      <w:pPr>
        <w:tabs>
          <w:tab w:val="num" w:pos="2160"/>
        </w:tabs>
        <w:ind w:left="2160" w:hanging="360"/>
      </w:pPr>
      <w:rPr>
        <w:rFonts w:ascii="Arial" w:hAnsi="Arial" w:hint="default"/>
      </w:rPr>
    </w:lvl>
    <w:lvl w:ilvl="3" w:tplc="AAEA4CE0" w:tentative="1">
      <w:start w:val="1"/>
      <w:numFmt w:val="bullet"/>
      <w:lvlText w:val=""/>
      <w:lvlJc w:val="left"/>
      <w:pPr>
        <w:tabs>
          <w:tab w:val="num" w:pos="2880"/>
        </w:tabs>
        <w:ind w:left="2880" w:hanging="360"/>
      </w:pPr>
      <w:rPr>
        <w:rFonts w:ascii="Wingdings" w:hAnsi="Wingdings" w:hint="default"/>
      </w:rPr>
    </w:lvl>
    <w:lvl w:ilvl="4" w:tplc="8BA0130E" w:tentative="1">
      <w:start w:val="1"/>
      <w:numFmt w:val="bullet"/>
      <w:lvlText w:val=""/>
      <w:lvlJc w:val="left"/>
      <w:pPr>
        <w:tabs>
          <w:tab w:val="num" w:pos="3600"/>
        </w:tabs>
        <w:ind w:left="3600" w:hanging="360"/>
      </w:pPr>
      <w:rPr>
        <w:rFonts w:ascii="Wingdings" w:hAnsi="Wingdings" w:hint="default"/>
      </w:rPr>
    </w:lvl>
    <w:lvl w:ilvl="5" w:tplc="5ACCABC6" w:tentative="1">
      <w:start w:val="1"/>
      <w:numFmt w:val="bullet"/>
      <w:lvlText w:val=""/>
      <w:lvlJc w:val="left"/>
      <w:pPr>
        <w:tabs>
          <w:tab w:val="num" w:pos="4320"/>
        </w:tabs>
        <w:ind w:left="4320" w:hanging="360"/>
      </w:pPr>
      <w:rPr>
        <w:rFonts w:ascii="Wingdings" w:hAnsi="Wingdings" w:hint="default"/>
      </w:rPr>
    </w:lvl>
    <w:lvl w:ilvl="6" w:tplc="5FAE241A" w:tentative="1">
      <w:start w:val="1"/>
      <w:numFmt w:val="bullet"/>
      <w:lvlText w:val=""/>
      <w:lvlJc w:val="left"/>
      <w:pPr>
        <w:tabs>
          <w:tab w:val="num" w:pos="5040"/>
        </w:tabs>
        <w:ind w:left="5040" w:hanging="360"/>
      </w:pPr>
      <w:rPr>
        <w:rFonts w:ascii="Wingdings" w:hAnsi="Wingdings" w:hint="default"/>
      </w:rPr>
    </w:lvl>
    <w:lvl w:ilvl="7" w:tplc="659C6F12" w:tentative="1">
      <w:start w:val="1"/>
      <w:numFmt w:val="bullet"/>
      <w:lvlText w:val=""/>
      <w:lvlJc w:val="left"/>
      <w:pPr>
        <w:tabs>
          <w:tab w:val="num" w:pos="5760"/>
        </w:tabs>
        <w:ind w:left="5760" w:hanging="360"/>
      </w:pPr>
      <w:rPr>
        <w:rFonts w:ascii="Wingdings" w:hAnsi="Wingdings" w:hint="default"/>
      </w:rPr>
    </w:lvl>
    <w:lvl w:ilvl="8" w:tplc="8F5AE6D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632609"/>
    <w:multiLevelType w:val="hybridMultilevel"/>
    <w:tmpl w:val="9D4289B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6241E"/>
    <w:multiLevelType w:val="hybridMultilevel"/>
    <w:tmpl w:val="F9F4C3E0"/>
    <w:lvl w:ilvl="0" w:tplc="592AF586">
      <w:start w:val="1"/>
      <w:numFmt w:val="bullet"/>
      <w:lvlText w:val=""/>
      <w:lvlJc w:val="left"/>
      <w:pPr>
        <w:tabs>
          <w:tab w:val="num" w:pos="720"/>
        </w:tabs>
        <w:ind w:left="720" w:hanging="360"/>
      </w:pPr>
      <w:rPr>
        <w:rFonts w:ascii="Wingdings" w:hAnsi="Wingdings" w:hint="default"/>
      </w:rPr>
    </w:lvl>
    <w:lvl w:ilvl="1" w:tplc="3B1CEDF4">
      <w:start w:val="1"/>
      <w:numFmt w:val="bullet"/>
      <w:lvlText w:val=""/>
      <w:lvlJc w:val="left"/>
      <w:pPr>
        <w:tabs>
          <w:tab w:val="num" w:pos="1440"/>
        </w:tabs>
        <w:ind w:left="1440" w:hanging="360"/>
      </w:pPr>
      <w:rPr>
        <w:rFonts w:ascii="Wingdings" w:hAnsi="Wingdings" w:hint="default"/>
      </w:rPr>
    </w:lvl>
    <w:lvl w:ilvl="2" w:tplc="0BCE52C6">
      <w:start w:val="1"/>
      <w:numFmt w:val="bullet"/>
      <w:lvlText w:val=""/>
      <w:lvlJc w:val="left"/>
      <w:pPr>
        <w:tabs>
          <w:tab w:val="num" w:pos="2160"/>
        </w:tabs>
        <w:ind w:left="2160" w:hanging="360"/>
      </w:pPr>
      <w:rPr>
        <w:rFonts w:ascii="Wingdings" w:hAnsi="Wingdings" w:hint="default"/>
      </w:rPr>
    </w:lvl>
    <w:lvl w:ilvl="3" w:tplc="D0DAD92E" w:tentative="1">
      <w:start w:val="1"/>
      <w:numFmt w:val="bullet"/>
      <w:lvlText w:val=""/>
      <w:lvlJc w:val="left"/>
      <w:pPr>
        <w:tabs>
          <w:tab w:val="num" w:pos="2880"/>
        </w:tabs>
        <w:ind w:left="2880" w:hanging="360"/>
      </w:pPr>
      <w:rPr>
        <w:rFonts w:ascii="Wingdings" w:hAnsi="Wingdings" w:hint="default"/>
      </w:rPr>
    </w:lvl>
    <w:lvl w:ilvl="4" w:tplc="3F366B8E" w:tentative="1">
      <w:start w:val="1"/>
      <w:numFmt w:val="bullet"/>
      <w:lvlText w:val=""/>
      <w:lvlJc w:val="left"/>
      <w:pPr>
        <w:tabs>
          <w:tab w:val="num" w:pos="3600"/>
        </w:tabs>
        <w:ind w:left="3600" w:hanging="360"/>
      </w:pPr>
      <w:rPr>
        <w:rFonts w:ascii="Wingdings" w:hAnsi="Wingdings" w:hint="default"/>
      </w:rPr>
    </w:lvl>
    <w:lvl w:ilvl="5" w:tplc="B2F28032" w:tentative="1">
      <w:start w:val="1"/>
      <w:numFmt w:val="bullet"/>
      <w:lvlText w:val=""/>
      <w:lvlJc w:val="left"/>
      <w:pPr>
        <w:tabs>
          <w:tab w:val="num" w:pos="4320"/>
        </w:tabs>
        <w:ind w:left="4320" w:hanging="360"/>
      </w:pPr>
      <w:rPr>
        <w:rFonts w:ascii="Wingdings" w:hAnsi="Wingdings" w:hint="default"/>
      </w:rPr>
    </w:lvl>
    <w:lvl w:ilvl="6" w:tplc="A37E8F76" w:tentative="1">
      <w:start w:val="1"/>
      <w:numFmt w:val="bullet"/>
      <w:lvlText w:val=""/>
      <w:lvlJc w:val="left"/>
      <w:pPr>
        <w:tabs>
          <w:tab w:val="num" w:pos="5040"/>
        </w:tabs>
        <w:ind w:left="5040" w:hanging="360"/>
      </w:pPr>
      <w:rPr>
        <w:rFonts w:ascii="Wingdings" w:hAnsi="Wingdings" w:hint="default"/>
      </w:rPr>
    </w:lvl>
    <w:lvl w:ilvl="7" w:tplc="4E14BD6E" w:tentative="1">
      <w:start w:val="1"/>
      <w:numFmt w:val="bullet"/>
      <w:lvlText w:val=""/>
      <w:lvlJc w:val="left"/>
      <w:pPr>
        <w:tabs>
          <w:tab w:val="num" w:pos="5760"/>
        </w:tabs>
        <w:ind w:left="5760" w:hanging="360"/>
      </w:pPr>
      <w:rPr>
        <w:rFonts w:ascii="Wingdings" w:hAnsi="Wingdings" w:hint="default"/>
      </w:rPr>
    </w:lvl>
    <w:lvl w:ilvl="8" w:tplc="A8E263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067694"/>
    <w:multiLevelType w:val="hybridMultilevel"/>
    <w:tmpl w:val="AB960564"/>
    <w:lvl w:ilvl="0" w:tplc="4CEA4376">
      <w:start w:val="1"/>
      <w:numFmt w:val="bullet"/>
      <w:lvlText w:val=""/>
      <w:lvlJc w:val="left"/>
      <w:pPr>
        <w:tabs>
          <w:tab w:val="num" w:pos="720"/>
        </w:tabs>
        <w:ind w:left="720" w:hanging="360"/>
      </w:pPr>
      <w:rPr>
        <w:rFonts w:ascii="Wingdings" w:hAnsi="Wingdings" w:hint="default"/>
      </w:rPr>
    </w:lvl>
    <w:lvl w:ilvl="1" w:tplc="7DD2528C">
      <w:start w:val="1"/>
      <w:numFmt w:val="bullet"/>
      <w:lvlText w:val=""/>
      <w:lvlJc w:val="left"/>
      <w:pPr>
        <w:tabs>
          <w:tab w:val="num" w:pos="1440"/>
        </w:tabs>
        <w:ind w:left="1440" w:hanging="360"/>
      </w:pPr>
      <w:rPr>
        <w:rFonts w:ascii="Wingdings" w:hAnsi="Wingdings" w:hint="default"/>
      </w:rPr>
    </w:lvl>
    <w:lvl w:ilvl="2" w:tplc="1728D224" w:tentative="1">
      <w:start w:val="1"/>
      <w:numFmt w:val="bullet"/>
      <w:lvlText w:val=""/>
      <w:lvlJc w:val="left"/>
      <w:pPr>
        <w:tabs>
          <w:tab w:val="num" w:pos="2160"/>
        </w:tabs>
        <w:ind w:left="2160" w:hanging="360"/>
      </w:pPr>
      <w:rPr>
        <w:rFonts w:ascii="Wingdings" w:hAnsi="Wingdings" w:hint="default"/>
      </w:rPr>
    </w:lvl>
    <w:lvl w:ilvl="3" w:tplc="450A0E54" w:tentative="1">
      <w:start w:val="1"/>
      <w:numFmt w:val="bullet"/>
      <w:lvlText w:val=""/>
      <w:lvlJc w:val="left"/>
      <w:pPr>
        <w:tabs>
          <w:tab w:val="num" w:pos="2880"/>
        </w:tabs>
        <w:ind w:left="2880" w:hanging="360"/>
      </w:pPr>
      <w:rPr>
        <w:rFonts w:ascii="Wingdings" w:hAnsi="Wingdings" w:hint="default"/>
      </w:rPr>
    </w:lvl>
    <w:lvl w:ilvl="4" w:tplc="3262301C" w:tentative="1">
      <w:start w:val="1"/>
      <w:numFmt w:val="bullet"/>
      <w:lvlText w:val=""/>
      <w:lvlJc w:val="left"/>
      <w:pPr>
        <w:tabs>
          <w:tab w:val="num" w:pos="3600"/>
        </w:tabs>
        <w:ind w:left="3600" w:hanging="360"/>
      </w:pPr>
      <w:rPr>
        <w:rFonts w:ascii="Wingdings" w:hAnsi="Wingdings" w:hint="default"/>
      </w:rPr>
    </w:lvl>
    <w:lvl w:ilvl="5" w:tplc="E946B2CE" w:tentative="1">
      <w:start w:val="1"/>
      <w:numFmt w:val="bullet"/>
      <w:lvlText w:val=""/>
      <w:lvlJc w:val="left"/>
      <w:pPr>
        <w:tabs>
          <w:tab w:val="num" w:pos="4320"/>
        </w:tabs>
        <w:ind w:left="4320" w:hanging="360"/>
      </w:pPr>
      <w:rPr>
        <w:rFonts w:ascii="Wingdings" w:hAnsi="Wingdings" w:hint="default"/>
      </w:rPr>
    </w:lvl>
    <w:lvl w:ilvl="6" w:tplc="23EA2B72" w:tentative="1">
      <w:start w:val="1"/>
      <w:numFmt w:val="bullet"/>
      <w:lvlText w:val=""/>
      <w:lvlJc w:val="left"/>
      <w:pPr>
        <w:tabs>
          <w:tab w:val="num" w:pos="5040"/>
        </w:tabs>
        <w:ind w:left="5040" w:hanging="360"/>
      </w:pPr>
      <w:rPr>
        <w:rFonts w:ascii="Wingdings" w:hAnsi="Wingdings" w:hint="default"/>
      </w:rPr>
    </w:lvl>
    <w:lvl w:ilvl="7" w:tplc="3F2CCE70" w:tentative="1">
      <w:start w:val="1"/>
      <w:numFmt w:val="bullet"/>
      <w:lvlText w:val=""/>
      <w:lvlJc w:val="left"/>
      <w:pPr>
        <w:tabs>
          <w:tab w:val="num" w:pos="5760"/>
        </w:tabs>
        <w:ind w:left="5760" w:hanging="360"/>
      </w:pPr>
      <w:rPr>
        <w:rFonts w:ascii="Wingdings" w:hAnsi="Wingdings" w:hint="default"/>
      </w:rPr>
    </w:lvl>
    <w:lvl w:ilvl="8" w:tplc="137CFFD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723619"/>
    <w:multiLevelType w:val="hybridMultilevel"/>
    <w:tmpl w:val="1302722C"/>
    <w:lvl w:ilvl="0" w:tplc="3B1CEDF4">
      <w:start w:val="1"/>
      <w:numFmt w:val="bullet"/>
      <w:lvlText w:val=""/>
      <w:lvlJc w:val="left"/>
      <w:pPr>
        <w:tabs>
          <w:tab w:val="num" w:pos="360"/>
        </w:tabs>
        <w:ind w:left="360" w:hanging="360"/>
      </w:pPr>
      <w:rPr>
        <w:rFonts w:ascii="Wingdings" w:hAnsi="Wingdings"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2C0220D"/>
    <w:multiLevelType w:val="hybridMultilevel"/>
    <w:tmpl w:val="4F9A4F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D7648F"/>
    <w:multiLevelType w:val="hybridMultilevel"/>
    <w:tmpl w:val="06508602"/>
    <w:lvl w:ilvl="0" w:tplc="3B1CEDF4">
      <w:start w:val="1"/>
      <w:numFmt w:val="bullet"/>
      <w:lvlText w:val=""/>
      <w:lvlJc w:val="left"/>
      <w:pPr>
        <w:tabs>
          <w:tab w:val="num" w:pos="360"/>
        </w:tabs>
        <w:ind w:left="360" w:hanging="360"/>
      </w:pPr>
      <w:rPr>
        <w:rFonts w:ascii="Wingdings" w:hAnsi="Wingdings" w:hint="default"/>
      </w:rPr>
    </w:lvl>
    <w:lvl w:ilvl="1" w:tplc="041D0005">
      <w:start w:val="1"/>
      <w:numFmt w:val="bullet"/>
      <w:lvlText w:val=""/>
      <w:lvlJc w:val="left"/>
      <w:pPr>
        <w:tabs>
          <w:tab w:val="num" w:pos="1080"/>
        </w:tabs>
        <w:ind w:left="1080" w:hanging="360"/>
      </w:pPr>
      <w:rPr>
        <w:rFonts w:ascii="Wingdings" w:hAnsi="Wingdings" w:hint="default"/>
      </w:rPr>
    </w:lvl>
    <w:lvl w:ilvl="2" w:tplc="C518B5BA">
      <w:start w:val="1024"/>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DB75AB"/>
    <w:multiLevelType w:val="hybridMultilevel"/>
    <w:tmpl w:val="D6C85622"/>
    <w:lvl w:ilvl="0" w:tplc="DBF8438C">
      <w:start w:val="1"/>
      <w:numFmt w:val="bullet"/>
      <w:lvlText w:val=""/>
      <w:lvlJc w:val="left"/>
      <w:pPr>
        <w:tabs>
          <w:tab w:val="num" w:pos="720"/>
        </w:tabs>
        <w:ind w:left="720" w:hanging="360"/>
      </w:pPr>
      <w:rPr>
        <w:rFonts w:ascii="Wingdings" w:hAnsi="Wingdings" w:hint="default"/>
      </w:rPr>
    </w:lvl>
    <w:lvl w:ilvl="1" w:tplc="B100BC28">
      <w:start w:val="27086"/>
      <w:numFmt w:val="bullet"/>
      <w:lvlText w:val="•"/>
      <w:lvlJc w:val="left"/>
      <w:pPr>
        <w:tabs>
          <w:tab w:val="num" w:pos="1440"/>
        </w:tabs>
        <w:ind w:left="1440" w:hanging="360"/>
      </w:pPr>
      <w:rPr>
        <w:rFonts w:ascii="Arial" w:hAnsi="Arial" w:hint="default"/>
      </w:rPr>
    </w:lvl>
    <w:lvl w:ilvl="2" w:tplc="DAD6013C" w:tentative="1">
      <w:start w:val="1"/>
      <w:numFmt w:val="bullet"/>
      <w:lvlText w:val=""/>
      <w:lvlJc w:val="left"/>
      <w:pPr>
        <w:tabs>
          <w:tab w:val="num" w:pos="2160"/>
        </w:tabs>
        <w:ind w:left="2160" w:hanging="360"/>
      </w:pPr>
      <w:rPr>
        <w:rFonts w:ascii="Wingdings" w:hAnsi="Wingdings" w:hint="default"/>
      </w:rPr>
    </w:lvl>
    <w:lvl w:ilvl="3" w:tplc="B55ACD78" w:tentative="1">
      <w:start w:val="1"/>
      <w:numFmt w:val="bullet"/>
      <w:lvlText w:val=""/>
      <w:lvlJc w:val="left"/>
      <w:pPr>
        <w:tabs>
          <w:tab w:val="num" w:pos="2880"/>
        </w:tabs>
        <w:ind w:left="2880" w:hanging="360"/>
      </w:pPr>
      <w:rPr>
        <w:rFonts w:ascii="Wingdings" w:hAnsi="Wingdings" w:hint="default"/>
      </w:rPr>
    </w:lvl>
    <w:lvl w:ilvl="4" w:tplc="FF307686" w:tentative="1">
      <w:start w:val="1"/>
      <w:numFmt w:val="bullet"/>
      <w:lvlText w:val=""/>
      <w:lvlJc w:val="left"/>
      <w:pPr>
        <w:tabs>
          <w:tab w:val="num" w:pos="3600"/>
        </w:tabs>
        <w:ind w:left="3600" w:hanging="360"/>
      </w:pPr>
      <w:rPr>
        <w:rFonts w:ascii="Wingdings" w:hAnsi="Wingdings" w:hint="default"/>
      </w:rPr>
    </w:lvl>
    <w:lvl w:ilvl="5" w:tplc="827C3616" w:tentative="1">
      <w:start w:val="1"/>
      <w:numFmt w:val="bullet"/>
      <w:lvlText w:val=""/>
      <w:lvlJc w:val="left"/>
      <w:pPr>
        <w:tabs>
          <w:tab w:val="num" w:pos="4320"/>
        </w:tabs>
        <w:ind w:left="4320" w:hanging="360"/>
      </w:pPr>
      <w:rPr>
        <w:rFonts w:ascii="Wingdings" w:hAnsi="Wingdings" w:hint="default"/>
      </w:rPr>
    </w:lvl>
    <w:lvl w:ilvl="6" w:tplc="63E27118" w:tentative="1">
      <w:start w:val="1"/>
      <w:numFmt w:val="bullet"/>
      <w:lvlText w:val=""/>
      <w:lvlJc w:val="left"/>
      <w:pPr>
        <w:tabs>
          <w:tab w:val="num" w:pos="5040"/>
        </w:tabs>
        <w:ind w:left="5040" w:hanging="360"/>
      </w:pPr>
      <w:rPr>
        <w:rFonts w:ascii="Wingdings" w:hAnsi="Wingdings" w:hint="default"/>
      </w:rPr>
    </w:lvl>
    <w:lvl w:ilvl="7" w:tplc="1DC09DB0" w:tentative="1">
      <w:start w:val="1"/>
      <w:numFmt w:val="bullet"/>
      <w:lvlText w:val=""/>
      <w:lvlJc w:val="left"/>
      <w:pPr>
        <w:tabs>
          <w:tab w:val="num" w:pos="5760"/>
        </w:tabs>
        <w:ind w:left="5760" w:hanging="360"/>
      </w:pPr>
      <w:rPr>
        <w:rFonts w:ascii="Wingdings" w:hAnsi="Wingdings" w:hint="default"/>
      </w:rPr>
    </w:lvl>
    <w:lvl w:ilvl="8" w:tplc="F5B238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F15695"/>
    <w:multiLevelType w:val="hybridMultilevel"/>
    <w:tmpl w:val="A27E2728"/>
    <w:lvl w:ilvl="0" w:tplc="041D0005">
      <w:start w:val="1"/>
      <w:numFmt w:val="bullet"/>
      <w:lvlText w:val=""/>
      <w:lvlJc w:val="left"/>
      <w:pPr>
        <w:tabs>
          <w:tab w:val="num" w:pos="720"/>
        </w:tabs>
        <w:ind w:left="720" w:hanging="360"/>
      </w:pPr>
      <w:rPr>
        <w:rFonts w:ascii="Wingdings" w:hAnsi="Wingdings"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F719B9"/>
    <w:multiLevelType w:val="hybridMultilevel"/>
    <w:tmpl w:val="BC8CE4D4"/>
    <w:lvl w:ilvl="0" w:tplc="4532DBBA">
      <w:start w:val="1"/>
      <w:numFmt w:val="bullet"/>
      <w:lvlText w:val="•"/>
      <w:lvlJc w:val="left"/>
      <w:pPr>
        <w:tabs>
          <w:tab w:val="num" w:pos="720"/>
        </w:tabs>
        <w:ind w:left="720" w:hanging="360"/>
      </w:pPr>
      <w:rPr>
        <w:rFonts w:ascii="Arial" w:hAnsi="Arial" w:hint="default"/>
      </w:rPr>
    </w:lvl>
    <w:lvl w:ilvl="1" w:tplc="1FBA6A8E" w:tentative="1">
      <w:start w:val="1"/>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BCF69B12">
      <w:start w:val="1"/>
      <w:numFmt w:val="bullet"/>
      <w:lvlText w:val="•"/>
      <w:lvlJc w:val="left"/>
      <w:pPr>
        <w:tabs>
          <w:tab w:val="num" w:pos="2880"/>
        </w:tabs>
        <w:ind w:left="2880" w:hanging="360"/>
      </w:pPr>
      <w:rPr>
        <w:rFonts w:ascii="Arial" w:hAnsi="Arial" w:hint="default"/>
      </w:rPr>
    </w:lvl>
    <w:lvl w:ilvl="4" w:tplc="95401F5A" w:tentative="1">
      <w:start w:val="1"/>
      <w:numFmt w:val="bullet"/>
      <w:lvlText w:val="•"/>
      <w:lvlJc w:val="left"/>
      <w:pPr>
        <w:tabs>
          <w:tab w:val="num" w:pos="3600"/>
        </w:tabs>
        <w:ind w:left="3600" w:hanging="360"/>
      </w:pPr>
      <w:rPr>
        <w:rFonts w:ascii="Arial" w:hAnsi="Arial" w:hint="default"/>
      </w:rPr>
    </w:lvl>
    <w:lvl w:ilvl="5" w:tplc="43406B88" w:tentative="1">
      <w:start w:val="1"/>
      <w:numFmt w:val="bullet"/>
      <w:lvlText w:val="•"/>
      <w:lvlJc w:val="left"/>
      <w:pPr>
        <w:tabs>
          <w:tab w:val="num" w:pos="4320"/>
        </w:tabs>
        <w:ind w:left="4320" w:hanging="360"/>
      </w:pPr>
      <w:rPr>
        <w:rFonts w:ascii="Arial" w:hAnsi="Arial" w:hint="default"/>
      </w:rPr>
    </w:lvl>
    <w:lvl w:ilvl="6" w:tplc="A5FE975E" w:tentative="1">
      <w:start w:val="1"/>
      <w:numFmt w:val="bullet"/>
      <w:lvlText w:val="•"/>
      <w:lvlJc w:val="left"/>
      <w:pPr>
        <w:tabs>
          <w:tab w:val="num" w:pos="5040"/>
        </w:tabs>
        <w:ind w:left="5040" w:hanging="360"/>
      </w:pPr>
      <w:rPr>
        <w:rFonts w:ascii="Arial" w:hAnsi="Arial" w:hint="default"/>
      </w:rPr>
    </w:lvl>
    <w:lvl w:ilvl="7" w:tplc="5F2A54F4" w:tentative="1">
      <w:start w:val="1"/>
      <w:numFmt w:val="bullet"/>
      <w:lvlText w:val="•"/>
      <w:lvlJc w:val="left"/>
      <w:pPr>
        <w:tabs>
          <w:tab w:val="num" w:pos="5760"/>
        </w:tabs>
        <w:ind w:left="5760" w:hanging="360"/>
      </w:pPr>
      <w:rPr>
        <w:rFonts w:ascii="Arial" w:hAnsi="Arial" w:hint="default"/>
      </w:rPr>
    </w:lvl>
    <w:lvl w:ilvl="8" w:tplc="6F48AD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4738C5"/>
    <w:multiLevelType w:val="hybridMultilevel"/>
    <w:tmpl w:val="59AA4B3A"/>
    <w:lvl w:ilvl="0" w:tplc="4532DBBA">
      <w:start w:val="1"/>
      <w:numFmt w:val="bullet"/>
      <w:lvlText w:val="•"/>
      <w:lvlJc w:val="left"/>
      <w:pPr>
        <w:tabs>
          <w:tab w:val="num" w:pos="720"/>
        </w:tabs>
        <w:ind w:left="720" w:hanging="360"/>
      </w:pPr>
      <w:rPr>
        <w:rFonts w:ascii="Arial" w:hAnsi="Arial" w:hint="default"/>
      </w:rPr>
    </w:lvl>
    <w:lvl w:ilvl="1" w:tplc="1FBA6A8E">
      <w:start w:val="1"/>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2ABE3D98">
      <w:start w:val="1"/>
      <w:numFmt w:val="bullet"/>
      <w:lvlText w:val="−"/>
      <w:lvlJc w:val="left"/>
      <w:pPr>
        <w:tabs>
          <w:tab w:val="num" w:pos="2880"/>
        </w:tabs>
        <w:ind w:left="2880" w:hanging="360"/>
      </w:pPr>
      <w:rPr>
        <w:rFonts w:ascii="Arial" w:hAnsi="Arial" w:hint="default"/>
      </w:rPr>
    </w:lvl>
    <w:lvl w:ilvl="4" w:tplc="95401F5A" w:tentative="1">
      <w:start w:val="1"/>
      <w:numFmt w:val="bullet"/>
      <w:lvlText w:val="•"/>
      <w:lvlJc w:val="left"/>
      <w:pPr>
        <w:tabs>
          <w:tab w:val="num" w:pos="3600"/>
        </w:tabs>
        <w:ind w:left="3600" w:hanging="360"/>
      </w:pPr>
      <w:rPr>
        <w:rFonts w:ascii="Arial" w:hAnsi="Arial" w:hint="default"/>
      </w:rPr>
    </w:lvl>
    <w:lvl w:ilvl="5" w:tplc="43406B88" w:tentative="1">
      <w:start w:val="1"/>
      <w:numFmt w:val="bullet"/>
      <w:lvlText w:val="•"/>
      <w:lvlJc w:val="left"/>
      <w:pPr>
        <w:tabs>
          <w:tab w:val="num" w:pos="4320"/>
        </w:tabs>
        <w:ind w:left="4320" w:hanging="360"/>
      </w:pPr>
      <w:rPr>
        <w:rFonts w:ascii="Arial" w:hAnsi="Arial" w:hint="default"/>
      </w:rPr>
    </w:lvl>
    <w:lvl w:ilvl="6" w:tplc="A5FE975E" w:tentative="1">
      <w:start w:val="1"/>
      <w:numFmt w:val="bullet"/>
      <w:lvlText w:val="•"/>
      <w:lvlJc w:val="left"/>
      <w:pPr>
        <w:tabs>
          <w:tab w:val="num" w:pos="5040"/>
        </w:tabs>
        <w:ind w:left="5040" w:hanging="360"/>
      </w:pPr>
      <w:rPr>
        <w:rFonts w:ascii="Arial" w:hAnsi="Arial" w:hint="default"/>
      </w:rPr>
    </w:lvl>
    <w:lvl w:ilvl="7" w:tplc="5F2A54F4" w:tentative="1">
      <w:start w:val="1"/>
      <w:numFmt w:val="bullet"/>
      <w:lvlText w:val="•"/>
      <w:lvlJc w:val="left"/>
      <w:pPr>
        <w:tabs>
          <w:tab w:val="num" w:pos="5760"/>
        </w:tabs>
        <w:ind w:left="5760" w:hanging="360"/>
      </w:pPr>
      <w:rPr>
        <w:rFonts w:ascii="Arial" w:hAnsi="Arial" w:hint="default"/>
      </w:rPr>
    </w:lvl>
    <w:lvl w:ilvl="8" w:tplc="6F48AD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120F02"/>
    <w:multiLevelType w:val="hybridMultilevel"/>
    <w:tmpl w:val="0220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137904"/>
    <w:multiLevelType w:val="hybridMultilevel"/>
    <w:tmpl w:val="A0708DC6"/>
    <w:lvl w:ilvl="0" w:tplc="4532DBBA">
      <w:start w:val="1"/>
      <w:numFmt w:val="bullet"/>
      <w:lvlText w:val="•"/>
      <w:lvlJc w:val="left"/>
      <w:pPr>
        <w:tabs>
          <w:tab w:val="num" w:pos="720"/>
        </w:tabs>
        <w:ind w:left="720" w:hanging="360"/>
      </w:pPr>
      <w:rPr>
        <w:rFonts w:ascii="Arial" w:hAnsi="Arial" w:hint="default"/>
      </w:rPr>
    </w:lvl>
    <w:lvl w:ilvl="1" w:tplc="2ABE3D98">
      <w:start w:val="1"/>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2ABE3D98">
      <w:start w:val="1"/>
      <w:numFmt w:val="bullet"/>
      <w:lvlText w:val="−"/>
      <w:lvlJc w:val="left"/>
      <w:pPr>
        <w:tabs>
          <w:tab w:val="num" w:pos="2880"/>
        </w:tabs>
        <w:ind w:left="2880" w:hanging="360"/>
      </w:pPr>
      <w:rPr>
        <w:rFonts w:ascii="Arial" w:hAnsi="Arial" w:hint="default"/>
      </w:rPr>
    </w:lvl>
    <w:lvl w:ilvl="4" w:tplc="95401F5A" w:tentative="1">
      <w:start w:val="1"/>
      <w:numFmt w:val="bullet"/>
      <w:lvlText w:val="•"/>
      <w:lvlJc w:val="left"/>
      <w:pPr>
        <w:tabs>
          <w:tab w:val="num" w:pos="3600"/>
        </w:tabs>
        <w:ind w:left="3600" w:hanging="360"/>
      </w:pPr>
      <w:rPr>
        <w:rFonts w:ascii="Arial" w:hAnsi="Arial" w:hint="default"/>
      </w:rPr>
    </w:lvl>
    <w:lvl w:ilvl="5" w:tplc="43406B88" w:tentative="1">
      <w:start w:val="1"/>
      <w:numFmt w:val="bullet"/>
      <w:lvlText w:val="•"/>
      <w:lvlJc w:val="left"/>
      <w:pPr>
        <w:tabs>
          <w:tab w:val="num" w:pos="4320"/>
        </w:tabs>
        <w:ind w:left="4320" w:hanging="360"/>
      </w:pPr>
      <w:rPr>
        <w:rFonts w:ascii="Arial" w:hAnsi="Arial" w:hint="default"/>
      </w:rPr>
    </w:lvl>
    <w:lvl w:ilvl="6" w:tplc="A5FE975E" w:tentative="1">
      <w:start w:val="1"/>
      <w:numFmt w:val="bullet"/>
      <w:lvlText w:val="•"/>
      <w:lvlJc w:val="left"/>
      <w:pPr>
        <w:tabs>
          <w:tab w:val="num" w:pos="5040"/>
        </w:tabs>
        <w:ind w:left="5040" w:hanging="360"/>
      </w:pPr>
      <w:rPr>
        <w:rFonts w:ascii="Arial" w:hAnsi="Arial" w:hint="default"/>
      </w:rPr>
    </w:lvl>
    <w:lvl w:ilvl="7" w:tplc="5F2A54F4" w:tentative="1">
      <w:start w:val="1"/>
      <w:numFmt w:val="bullet"/>
      <w:lvlText w:val="•"/>
      <w:lvlJc w:val="left"/>
      <w:pPr>
        <w:tabs>
          <w:tab w:val="num" w:pos="5760"/>
        </w:tabs>
        <w:ind w:left="5760" w:hanging="360"/>
      </w:pPr>
      <w:rPr>
        <w:rFonts w:ascii="Arial" w:hAnsi="Arial" w:hint="default"/>
      </w:rPr>
    </w:lvl>
    <w:lvl w:ilvl="8" w:tplc="6F48AD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4D32C7"/>
    <w:multiLevelType w:val="hybridMultilevel"/>
    <w:tmpl w:val="7298BBA6"/>
    <w:lvl w:ilvl="0" w:tplc="515000F8">
      <w:start w:val="1"/>
      <w:numFmt w:val="bullet"/>
      <w:lvlText w:val="•"/>
      <w:lvlJc w:val="left"/>
      <w:pPr>
        <w:tabs>
          <w:tab w:val="num" w:pos="720"/>
        </w:tabs>
        <w:ind w:left="720" w:hanging="360"/>
      </w:pPr>
      <w:rPr>
        <w:rFonts w:ascii="Arial" w:hAnsi="Arial" w:hint="default"/>
      </w:rPr>
    </w:lvl>
    <w:lvl w:ilvl="1" w:tplc="633C89C0" w:tentative="1">
      <w:start w:val="1"/>
      <w:numFmt w:val="bullet"/>
      <w:lvlText w:val="•"/>
      <w:lvlJc w:val="left"/>
      <w:pPr>
        <w:tabs>
          <w:tab w:val="num" w:pos="1440"/>
        </w:tabs>
        <w:ind w:left="1440" w:hanging="360"/>
      </w:pPr>
      <w:rPr>
        <w:rFonts w:ascii="Arial" w:hAnsi="Arial" w:hint="default"/>
      </w:rPr>
    </w:lvl>
    <w:lvl w:ilvl="2" w:tplc="1C4AA28A" w:tentative="1">
      <w:start w:val="1"/>
      <w:numFmt w:val="bullet"/>
      <w:lvlText w:val="•"/>
      <w:lvlJc w:val="left"/>
      <w:pPr>
        <w:tabs>
          <w:tab w:val="num" w:pos="2160"/>
        </w:tabs>
        <w:ind w:left="2160" w:hanging="360"/>
      </w:pPr>
      <w:rPr>
        <w:rFonts w:ascii="Arial" w:hAnsi="Arial" w:hint="default"/>
      </w:rPr>
    </w:lvl>
    <w:lvl w:ilvl="3" w:tplc="FCD88140" w:tentative="1">
      <w:start w:val="1"/>
      <w:numFmt w:val="bullet"/>
      <w:lvlText w:val="•"/>
      <w:lvlJc w:val="left"/>
      <w:pPr>
        <w:tabs>
          <w:tab w:val="num" w:pos="2880"/>
        </w:tabs>
        <w:ind w:left="2880" w:hanging="360"/>
      </w:pPr>
      <w:rPr>
        <w:rFonts w:ascii="Arial" w:hAnsi="Arial" w:hint="default"/>
      </w:rPr>
    </w:lvl>
    <w:lvl w:ilvl="4" w:tplc="FBC6A7B4" w:tentative="1">
      <w:start w:val="1"/>
      <w:numFmt w:val="bullet"/>
      <w:lvlText w:val="•"/>
      <w:lvlJc w:val="left"/>
      <w:pPr>
        <w:tabs>
          <w:tab w:val="num" w:pos="3600"/>
        </w:tabs>
        <w:ind w:left="3600" w:hanging="360"/>
      </w:pPr>
      <w:rPr>
        <w:rFonts w:ascii="Arial" w:hAnsi="Arial" w:hint="default"/>
      </w:rPr>
    </w:lvl>
    <w:lvl w:ilvl="5" w:tplc="45E846F2" w:tentative="1">
      <w:start w:val="1"/>
      <w:numFmt w:val="bullet"/>
      <w:lvlText w:val="•"/>
      <w:lvlJc w:val="left"/>
      <w:pPr>
        <w:tabs>
          <w:tab w:val="num" w:pos="4320"/>
        </w:tabs>
        <w:ind w:left="4320" w:hanging="360"/>
      </w:pPr>
      <w:rPr>
        <w:rFonts w:ascii="Arial" w:hAnsi="Arial" w:hint="default"/>
      </w:rPr>
    </w:lvl>
    <w:lvl w:ilvl="6" w:tplc="133C302C" w:tentative="1">
      <w:start w:val="1"/>
      <w:numFmt w:val="bullet"/>
      <w:lvlText w:val="•"/>
      <w:lvlJc w:val="left"/>
      <w:pPr>
        <w:tabs>
          <w:tab w:val="num" w:pos="5040"/>
        </w:tabs>
        <w:ind w:left="5040" w:hanging="360"/>
      </w:pPr>
      <w:rPr>
        <w:rFonts w:ascii="Arial" w:hAnsi="Arial" w:hint="default"/>
      </w:rPr>
    </w:lvl>
    <w:lvl w:ilvl="7" w:tplc="721C19CC" w:tentative="1">
      <w:start w:val="1"/>
      <w:numFmt w:val="bullet"/>
      <w:lvlText w:val="•"/>
      <w:lvlJc w:val="left"/>
      <w:pPr>
        <w:tabs>
          <w:tab w:val="num" w:pos="5760"/>
        </w:tabs>
        <w:ind w:left="5760" w:hanging="360"/>
      </w:pPr>
      <w:rPr>
        <w:rFonts w:ascii="Arial" w:hAnsi="Arial" w:hint="default"/>
      </w:rPr>
    </w:lvl>
    <w:lvl w:ilvl="8" w:tplc="E4F63A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101ED5"/>
    <w:multiLevelType w:val="hybridMultilevel"/>
    <w:tmpl w:val="FFE8FA6E"/>
    <w:lvl w:ilvl="0" w:tplc="F5067AB4">
      <w:start w:val="1"/>
      <w:numFmt w:val="bullet"/>
      <w:lvlText w:val=""/>
      <w:lvlJc w:val="left"/>
      <w:pPr>
        <w:ind w:left="720" w:hanging="360"/>
      </w:pPr>
      <w:rPr>
        <w:rFonts w:ascii="Symbol" w:hAnsi="Symbol" w:hint="default"/>
        <w:lang w:val="en-C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F370A5F"/>
    <w:multiLevelType w:val="hybridMultilevel"/>
    <w:tmpl w:val="23106A14"/>
    <w:lvl w:ilvl="0" w:tplc="D9A2B3F4">
      <w:start w:val="1"/>
      <w:numFmt w:val="bullet"/>
      <w:lvlText w:val="•"/>
      <w:lvlJc w:val="left"/>
      <w:pPr>
        <w:tabs>
          <w:tab w:val="num" w:pos="360"/>
        </w:tabs>
        <w:ind w:left="360" w:hanging="360"/>
      </w:pPr>
      <w:rPr>
        <w:rFonts w:ascii="Arial" w:hAnsi="Arial"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FBC0343"/>
    <w:multiLevelType w:val="hybridMultilevel"/>
    <w:tmpl w:val="C4F0B958"/>
    <w:lvl w:ilvl="0" w:tplc="FB50DC7A">
      <w:start w:val="1"/>
      <w:numFmt w:val="bullet"/>
      <w:lvlText w:val="•"/>
      <w:lvlJc w:val="left"/>
      <w:pPr>
        <w:tabs>
          <w:tab w:val="num" w:pos="360"/>
        </w:tabs>
        <w:ind w:left="360" w:hanging="360"/>
      </w:pPr>
      <w:rPr>
        <w:rFonts w:ascii="Arial" w:hAnsi="Arial" w:hint="default"/>
      </w:rPr>
    </w:lvl>
    <w:lvl w:ilvl="1" w:tplc="D010B3A4" w:tentative="1">
      <w:start w:val="1"/>
      <w:numFmt w:val="bullet"/>
      <w:lvlText w:val="•"/>
      <w:lvlJc w:val="left"/>
      <w:pPr>
        <w:tabs>
          <w:tab w:val="num" w:pos="1080"/>
        </w:tabs>
        <w:ind w:left="1080" w:hanging="360"/>
      </w:pPr>
      <w:rPr>
        <w:rFonts w:ascii="Arial" w:hAnsi="Arial" w:hint="default"/>
      </w:rPr>
    </w:lvl>
    <w:lvl w:ilvl="2" w:tplc="12B87272" w:tentative="1">
      <w:start w:val="1"/>
      <w:numFmt w:val="bullet"/>
      <w:lvlText w:val="•"/>
      <w:lvlJc w:val="left"/>
      <w:pPr>
        <w:tabs>
          <w:tab w:val="num" w:pos="1800"/>
        </w:tabs>
        <w:ind w:left="1800" w:hanging="360"/>
      </w:pPr>
      <w:rPr>
        <w:rFonts w:ascii="Arial" w:hAnsi="Arial" w:hint="default"/>
      </w:rPr>
    </w:lvl>
    <w:lvl w:ilvl="3" w:tplc="EA82FCC8" w:tentative="1">
      <w:start w:val="1"/>
      <w:numFmt w:val="bullet"/>
      <w:lvlText w:val="•"/>
      <w:lvlJc w:val="left"/>
      <w:pPr>
        <w:tabs>
          <w:tab w:val="num" w:pos="2520"/>
        </w:tabs>
        <w:ind w:left="2520" w:hanging="360"/>
      </w:pPr>
      <w:rPr>
        <w:rFonts w:ascii="Arial" w:hAnsi="Arial" w:hint="default"/>
      </w:rPr>
    </w:lvl>
    <w:lvl w:ilvl="4" w:tplc="4D38E0F4" w:tentative="1">
      <w:start w:val="1"/>
      <w:numFmt w:val="bullet"/>
      <w:lvlText w:val="•"/>
      <w:lvlJc w:val="left"/>
      <w:pPr>
        <w:tabs>
          <w:tab w:val="num" w:pos="3240"/>
        </w:tabs>
        <w:ind w:left="3240" w:hanging="360"/>
      </w:pPr>
      <w:rPr>
        <w:rFonts w:ascii="Arial" w:hAnsi="Arial" w:hint="default"/>
      </w:rPr>
    </w:lvl>
    <w:lvl w:ilvl="5" w:tplc="A4327D4A" w:tentative="1">
      <w:start w:val="1"/>
      <w:numFmt w:val="bullet"/>
      <w:lvlText w:val="•"/>
      <w:lvlJc w:val="left"/>
      <w:pPr>
        <w:tabs>
          <w:tab w:val="num" w:pos="3960"/>
        </w:tabs>
        <w:ind w:left="3960" w:hanging="360"/>
      </w:pPr>
      <w:rPr>
        <w:rFonts w:ascii="Arial" w:hAnsi="Arial" w:hint="default"/>
      </w:rPr>
    </w:lvl>
    <w:lvl w:ilvl="6" w:tplc="DD52341E" w:tentative="1">
      <w:start w:val="1"/>
      <w:numFmt w:val="bullet"/>
      <w:lvlText w:val="•"/>
      <w:lvlJc w:val="left"/>
      <w:pPr>
        <w:tabs>
          <w:tab w:val="num" w:pos="4680"/>
        </w:tabs>
        <w:ind w:left="4680" w:hanging="360"/>
      </w:pPr>
      <w:rPr>
        <w:rFonts w:ascii="Arial" w:hAnsi="Arial" w:hint="default"/>
      </w:rPr>
    </w:lvl>
    <w:lvl w:ilvl="7" w:tplc="BAB2D9FA" w:tentative="1">
      <w:start w:val="1"/>
      <w:numFmt w:val="bullet"/>
      <w:lvlText w:val="•"/>
      <w:lvlJc w:val="left"/>
      <w:pPr>
        <w:tabs>
          <w:tab w:val="num" w:pos="5400"/>
        </w:tabs>
        <w:ind w:left="5400" w:hanging="360"/>
      </w:pPr>
      <w:rPr>
        <w:rFonts w:ascii="Arial" w:hAnsi="Arial" w:hint="default"/>
      </w:rPr>
    </w:lvl>
    <w:lvl w:ilvl="8" w:tplc="EAE057F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0525E6"/>
    <w:multiLevelType w:val="hybridMultilevel"/>
    <w:tmpl w:val="689EDBE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401ECE"/>
    <w:multiLevelType w:val="hybridMultilevel"/>
    <w:tmpl w:val="A650E918"/>
    <w:lvl w:ilvl="0" w:tplc="04090001">
      <w:start w:val="1"/>
      <w:numFmt w:val="bullet"/>
      <w:lvlText w:val=""/>
      <w:lvlJc w:val="left"/>
      <w:pPr>
        <w:tabs>
          <w:tab w:val="num" w:pos="360"/>
        </w:tabs>
        <w:ind w:left="360" w:hanging="360"/>
      </w:pPr>
      <w:rPr>
        <w:rFonts w:ascii="Symbol" w:hAnsi="Symbol" w:hint="default"/>
      </w:rPr>
    </w:lvl>
    <w:lvl w:ilvl="1" w:tplc="861089B2">
      <w:start w:val="26880"/>
      <w:numFmt w:val="bullet"/>
      <w:lvlText w:val="–"/>
      <w:lvlJc w:val="left"/>
      <w:pPr>
        <w:tabs>
          <w:tab w:val="num" w:pos="1080"/>
        </w:tabs>
        <w:ind w:left="1080" w:hanging="360"/>
      </w:pPr>
      <w:rPr>
        <w:rFonts w:ascii="Arial" w:hAnsi="Arial" w:hint="default"/>
      </w:rPr>
    </w:lvl>
    <w:lvl w:ilvl="2" w:tplc="F9CCC2D2">
      <w:start w:val="26880"/>
      <w:numFmt w:val="bullet"/>
      <w:lvlText w:val="•"/>
      <w:lvlJc w:val="left"/>
      <w:pPr>
        <w:tabs>
          <w:tab w:val="num" w:pos="1800"/>
        </w:tabs>
        <w:ind w:left="1800" w:hanging="360"/>
      </w:pPr>
      <w:rPr>
        <w:rFonts w:ascii="Arial" w:hAnsi="Arial" w:hint="default"/>
      </w:rPr>
    </w:lvl>
    <w:lvl w:ilvl="3" w:tplc="8AB01290" w:tentative="1">
      <w:start w:val="1"/>
      <w:numFmt w:val="bullet"/>
      <w:lvlText w:val="•"/>
      <w:lvlJc w:val="left"/>
      <w:pPr>
        <w:tabs>
          <w:tab w:val="num" w:pos="2520"/>
        </w:tabs>
        <w:ind w:left="2520" w:hanging="360"/>
      </w:pPr>
      <w:rPr>
        <w:rFonts w:ascii="Arial" w:hAnsi="Arial" w:hint="default"/>
      </w:rPr>
    </w:lvl>
    <w:lvl w:ilvl="4" w:tplc="6F86D8DE" w:tentative="1">
      <w:start w:val="1"/>
      <w:numFmt w:val="bullet"/>
      <w:lvlText w:val="•"/>
      <w:lvlJc w:val="left"/>
      <w:pPr>
        <w:tabs>
          <w:tab w:val="num" w:pos="3240"/>
        </w:tabs>
        <w:ind w:left="3240" w:hanging="360"/>
      </w:pPr>
      <w:rPr>
        <w:rFonts w:ascii="Arial" w:hAnsi="Arial" w:hint="default"/>
      </w:rPr>
    </w:lvl>
    <w:lvl w:ilvl="5" w:tplc="459841D8" w:tentative="1">
      <w:start w:val="1"/>
      <w:numFmt w:val="bullet"/>
      <w:lvlText w:val="•"/>
      <w:lvlJc w:val="left"/>
      <w:pPr>
        <w:tabs>
          <w:tab w:val="num" w:pos="3960"/>
        </w:tabs>
        <w:ind w:left="3960" w:hanging="360"/>
      </w:pPr>
      <w:rPr>
        <w:rFonts w:ascii="Arial" w:hAnsi="Arial" w:hint="default"/>
      </w:rPr>
    </w:lvl>
    <w:lvl w:ilvl="6" w:tplc="6B16916A" w:tentative="1">
      <w:start w:val="1"/>
      <w:numFmt w:val="bullet"/>
      <w:lvlText w:val="•"/>
      <w:lvlJc w:val="left"/>
      <w:pPr>
        <w:tabs>
          <w:tab w:val="num" w:pos="4680"/>
        </w:tabs>
        <w:ind w:left="4680" w:hanging="360"/>
      </w:pPr>
      <w:rPr>
        <w:rFonts w:ascii="Arial" w:hAnsi="Arial" w:hint="default"/>
      </w:rPr>
    </w:lvl>
    <w:lvl w:ilvl="7" w:tplc="F56CC6B4" w:tentative="1">
      <w:start w:val="1"/>
      <w:numFmt w:val="bullet"/>
      <w:lvlText w:val="•"/>
      <w:lvlJc w:val="left"/>
      <w:pPr>
        <w:tabs>
          <w:tab w:val="num" w:pos="5400"/>
        </w:tabs>
        <w:ind w:left="5400" w:hanging="360"/>
      </w:pPr>
      <w:rPr>
        <w:rFonts w:ascii="Arial" w:hAnsi="Arial" w:hint="default"/>
      </w:rPr>
    </w:lvl>
    <w:lvl w:ilvl="8" w:tplc="6892073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B3E4650"/>
    <w:multiLevelType w:val="hybridMultilevel"/>
    <w:tmpl w:val="5BE853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101125"/>
    <w:multiLevelType w:val="hybridMultilevel"/>
    <w:tmpl w:val="E3BA1A36"/>
    <w:lvl w:ilvl="0" w:tplc="FE40AAD4">
      <w:start w:val="1"/>
      <w:numFmt w:val="bullet"/>
      <w:lvlText w:val="•"/>
      <w:lvlJc w:val="left"/>
      <w:pPr>
        <w:tabs>
          <w:tab w:val="num" w:pos="360"/>
        </w:tabs>
        <w:ind w:left="360" w:hanging="360"/>
      </w:pPr>
      <w:rPr>
        <w:rFonts w:ascii="Arial" w:hAnsi="Arial" w:hint="default"/>
      </w:rPr>
    </w:lvl>
    <w:lvl w:ilvl="1" w:tplc="FD741836" w:tentative="1">
      <w:start w:val="1"/>
      <w:numFmt w:val="bullet"/>
      <w:lvlText w:val="•"/>
      <w:lvlJc w:val="left"/>
      <w:pPr>
        <w:tabs>
          <w:tab w:val="num" w:pos="1080"/>
        </w:tabs>
        <w:ind w:left="1080" w:hanging="360"/>
      </w:pPr>
      <w:rPr>
        <w:rFonts w:ascii="Arial" w:hAnsi="Arial" w:hint="default"/>
      </w:rPr>
    </w:lvl>
    <w:lvl w:ilvl="2" w:tplc="3738E17E" w:tentative="1">
      <w:start w:val="1"/>
      <w:numFmt w:val="bullet"/>
      <w:lvlText w:val="•"/>
      <w:lvlJc w:val="left"/>
      <w:pPr>
        <w:tabs>
          <w:tab w:val="num" w:pos="1800"/>
        </w:tabs>
        <w:ind w:left="1800" w:hanging="360"/>
      </w:pPr>
      <w:rPr>
        <w:rFonts w:ascii="Arial" w:hAnsi="Arial" w:hint="default"/>
      </w:rPr>
    </w:lvl>
    <w:lvl w:ilvl="3" w:tplc="47A013A0" w:tentative="1">
      <w:start w:val="1"/>
      <w:numFmt w:val="bullet"/>
      <w:lvlText w:val="•"/>
      <w:lvlJc w:val="left"/>
      <w:pPr>
        <w:tabs>
          <w:tab w:val="num" w:pos="2520"/>
        </w:tabs>
        <w:ind w:left="2520" w:hanging="360"/>
      </w:pPr>
      <w:rPr>
        <w:rFonts w:ascii="Arial" w:hAnsi="Arial" w:hint="default"/>
      </w:rPr>
    </w:lvl>
    <w:lvl w:ilvl="4" w:tplc="5BE498F4" w:tentative="1">
      <w:start w:val="1"/>
      <w:numFmt w:val="bullet"/>
      <w:lvlText w:val="•"/>
      <w:lvlJc w:val="left"/>
      <w:pPr>
        <w:tabs>
          <w:tab w:val="num" w:pos="3240"/>
        </w:tabs>
        <w:ind w:left="3240" w:hanging="360"/>
      </w:pPr>
      <w:rPr>
        <w:rFonts w:ascii="Arial" w:hAnsi="Arial" w:hint="default"/>
      </w:rPr>
    </w:lvl>
    <w:lvl w:ilvl="5" w:tplc="61DEEC08" w:tentative="1">
      <w:start w:val="1"/>
      <w:numFmt w:val="bullet"/>
      <w:lvlText w:val="•"/>
      <w:lvlJc w:val="left"/>
      <w:pPr>
        <w:tabs>
          <w:tab w:val="num" w:pos="3960"/>
        </w:tabs>
        <w:ind w:left="3960" w:hanging="360"/>
      </w:pPr>
      <w:rPr>
        <w:rFonts w:ascii="Arial" w:hAnsi="Arial" w:hint="default"/>
      </w:rPr>
    </w:lvl>
    <w:lvl w:ilvl="6" w:tplc="7BF0063A" w:tentative="1">
      <w:start w:val="1"/>
      <w:numFmt w:val="bullet"/>
      <w:lvlText w:val="•"/>
      <w:lvlJc w:val="left"/>
      <w:pPr>
        <w:tabs>
          <w:tab w:val="num" w:pos="4680"/>
        </w:tabs>
        <w:ind w:left="4680" w:hanging="360"/>
      </w:pPr>
      <w:rPr>
        <w:rFonts w:ascii="Arial" w:hAnsi="Arial" w:hint="default"/>
      </w:rPr>
    </w:lvl>
    <w:lvl w:ilvl="7" w:tplc="3370C252" w:tentative="1">
      <w:start w:val="1"/>
      <w:numFmt w:val="bullet"/>
      <w:lvlText w:val="•"/>
      <w:lvlJc w:val="left"/>
      <w:pPr>
        <w:tabs>
          <w:tab w:val="num" w:pos="5400"/>
        </w:tabs>
        <w:ind w:left="5400" w:hanging="360"/>
      </w:pPr>
      <w:rPr>
        <w:rFonts w:ascii="Arial" w:hAnsi="Arial" w:hint="default"/>
      </w:rPr>
    </w:lvl>
    <w:lvl w:ilvl="8" w:tplc="6302CC64"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ED45D1B"/>
    <w:multiLevelType w:val="hybridMultilevel"/>
    <w:tmpl w:val="5A8645C2"/>
    <w:lvl w:ilvl="0" w:tplc="041D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5"/>
  </w:num>
  <w:num w:numId="3">
    <w:abstractNumId w:val="41"/>
  </w:num>
  <w:num w:numId="4">
    <w:abstractNumId w:val="20"/>
  </w:num>
  <w:num w:numId="5">
    <w:abstractNumId w:val="24"/>
  </w:num>
  <w:num w:numId="6">
    <w:abstractNumId w:val="4"/>
  </w:num>
  <w:num w:numId="7">
    <w:abstractNumId w:val="3"/>
  </w:num>
  <w:num w:numId="8">
    <w:abstractNumId w:val="48"/>
  </w:num>
  <w:num w:numId="9">
    <w:abstractNumId w:val="33"/>
  </w:num>
  <w:num w:numId="10">
    <w:abstractNumId w:val="39"/>
  </w:num>
  <w:num w:numId="11">
    <w:abstractNumId w:val="15"/>
  </w:num>
  <w:num w:numId="12">
    <w:abstractNumId w:val="0"/>
  </w:num>
  <w:num w:numId="13">
    <w:abstractNumId w:val="43"/>
  </w:num>
  <w:num w:numId="14">
    <w:abstractNumId w:val="12"/>
  </w:num>
  <w:num w:numId="15">
    <w:abstractNumId w:val="42"/>
  </w:num>
  <w:num w:numId="16">
    <w:abstractNumId w:val="38"/>
  </w:num>
  <w:num w:numId="17">
    <w:abstractNumId w:val="26"/>
  </w:num>
  <w:num w:numId="18">
    <w:abstractNumId w:val="28"/>
  </w:num>
  <w:num w:numId="19">
    <w:abstractNumId w:val="5"/>
  </w:num>
  <w:num w:numId="20">
    <w:abstractNumId w:val="7"/>
  </w:num>
  <w:num w:numId="21">
    <w:abstractNumId w:val="19"/>
  </w:num>
  <w:num w:numId="22">
    <w:abstractNumId w:val="29"/>
  </w:num>
  <w:num w:numId="23">
    <w:abstractNumId w:val="44"/>
  </w:num>
  <w:num w:numId="24">
    <w:abstractNumId w:val="11"/>
  </w:num>
  <w:num w:numId="25">
    <w:abstractNumId w:val="47"/>
  </w:num>
  <w:num w:numId="26">
    <w:abstractNumId w:val="23"/>
  </w:num>
  <w:num w:numId="27">
    <w:abstractNumId w:val="14"/>
  </w:num>
  <w:num w:numId="28">
    <w:abstractNumId w:val="40"/>
  </w:num>
  <w:num w:numId="29">
    <w:abstractNumId w:val="21"/>
  </w:num>
  <w:num w:numId="30">
    <w:abstractNumId w:val="2"/>
  </w:num>
  <w:num w:numId="31">
    <w:abstractNumId w:val="22"/>
  </w:num>
  <w:num w:numId="32">
    <w:abstractNumId w:val="32"/>
  </w:num>
  <w:num w:numId="33">
    <w:abstractNumId w:val="30"/>
  </w:num>
  <w:num w:numId="34">
    <w:abstractNumId w:val="6"/>
  </w:num>
  <w:num w:numId="35">
    <w:abstractNumId w:val="9"/>
  </w:num>
  <w:num w:numId="36">
    <w:abstractNumId w:val="1"/>
  </w:num>
  <w:num w:numId="37">
    <w:abstractNumId w:val="17"/>
  </w:num>
  <w:num w:numId="38">
    <w:abstractNumId w:val="10"/>
  </w:num>
  <w:num w:numId="39">
    <w:abstractNumId w:val="36"/>
  </w:num>
  <w:num w:numId="40">
    <w:abstractNumId w:val="13"/>
  </w:num>
  <w:num w:numId="41">
    <w:abstractNumId w:val="46"/>
  </w:num>
  <w:num w:numId="42">
    <w:abstractNumId w:val="37"/>
  </w:num>
  <w:num w:numId="43">
    <w:abstractNumId w:val="18"/>
  </w:num>
  <w:num w:numId="44">
    <w:abstractNumId w:val="16"/>
  </w:num>
  <w:num w:numId="45">
    <w:abstractNumId w:val="25"/>
  </w:num>
  <w:num w:numId="46">
    <w:abstractNumId w:val="27"/>
  </w:num>
  <w:num w:numId="47">
    <w:abstractNumId w:val="31"/>
  </w:num>
  <w:num w:numId="48">
    <w:abstractNumId w:val="8"/>
  </w:num>
  <w:num w:numId="49">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ED9"/>
    <w:rsid w:val="00046883"/>
    <w:rsid w:val="000470C5"/>
    <w:rsid w:val="00047819"/>
    <w:rsid w:val="00047B7C"/>
    <w:rsid w:val="00047C7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BA0"/>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917"/>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2F7"/>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DF2"/>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171B"/>
    <w:rsid w:val="003F1B51"/>
    <w:rsid w:val="003F20F8"/>
    <w:rsid w:val="003F3BBF"/>
    <w:rsid w:val="003F45B5"/>
    <w:rsid w:val="003F4946"/>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3D6B"/>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1F9E"/>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1ABC"/>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C8"/>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52A"/>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3334"/>
    <w:rsid w:val="00983ABB"/>
    <w:rsid w:val="0098538E"/>
    <w:rsid w:val="00985694"/>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6CB"/>
    <w:rsid w:val="009C78FF"/>
    <w:rsid w:val="009D12A9"/>
    <w:rsid w:val="009D1785"/>
    <w:rsid w:val="009D1EAC"/>
    <w:rsid w:val="009D256D"/>
    <w:rsid w:val="009D2650"/>
    <w:rsid w:val="009D2654"/>
    <w:rsid w:val="009D33E5"/>
    <w:rsid w:val="009D36FD"/>
    <w:rsid w:val="009D3A89"/>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21B"/>
    <w:rsid w:val="00B610F7"/>
    <w:rsid w:val="00B62816"/>
    <w:rsid w:val="00B62F2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8A9"/>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0ECC"/>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27DF"/>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160509615">
          <w:marLeft w:val="547"/>
          <w:marRight w:val="0"/>
          <w:marTop w:val="115"/>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68769870">
          <w:marLeft w:val="1166"/>
          <w:marRight w:val="0"/>
          <w:marTop w:val="101"/>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1118597577">
          <w:marLeft w:val="446"/>
          <w:marRight w:val="0"/>
          <w:marTop w:val="0"/>
          <w:marBottom w:val="0"/>
          <w:divBdr>
            <w:top w:val="none" w:sz="0" w:space="0" w:color="auto"/>
            <w:left w:val="none" w:sz="0" w:space="0" w:color="auto"/>
            <w:bottom w:val="none" w:sz="0" w:space="0" w:color="auto"/>
            <w:right w:val="none" w:sz="0" w:space="0" w:color="auto"/>
          </w:divBdr>
        </w:div>
        <w:div w:id="69989114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397484210">
          <w:marLeft w:val="180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51387976">
          <w:marLeft w:val="252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84416785">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159930136">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332537215">
          <w:marLeft w:val="180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03422447">
          <w:marLeft w:val="252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401828644">
          <w:marLeft w:val="1800"/>
          <w:marRight w:val="0"/>
          <w:marTop w:val="101"/>
          <w:marBottom w:val="0"/>
          <w:divBdr>
            <w:top w:val="none" w:sz="0" w:space="0" w:color="auto"/>
            <w:left w:val="none" w:sz="0" w:space="0" w:color="auto"/>
            <w:bottom w:val="none" w:sz="0" w:space="0" w:color="auto"/>
            <w:right w:val="none" w:sz="0" w:space="0" w:color="auto"/>
          </w:divBdr>
        </w:div>
        <w:div w:id="1099721390">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347363231">
          <w:marLeft w:val="44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63713581">
          <w:marLeft w:val="116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5594734">
          <w:marLeft w:val="180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1816486243">
          <w:marLeft w:val="116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716970208">
          <w:marLeft w:val="260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672533359">
          <w:marLeft w:val="180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47552216">
          <w:marLeft w:val="324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1376348100">
          <w:marLeft w:val="1166"/>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305206060">
          <w:marLeft w:val="2520"/>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1295133448">
          <w:marLeft w:val="1800"/>
          <w:marRight w:val="0"/>
          <w:marTop w:val="58"/>
          <w:marBottom w:val="0"/>
          <w:divBdr>
            <w:top w:val="none" w:sz="0" w:space="0" w:color="auto"/>
            <w:left w:val="none" w:sz="0" w:space="0" w:color="auto"/>
            <w:bottom w:val="none" w:sz="0" w:space="0" w:color="auto"/>
            <w:right w:val="none" w:sz="0" w:space="0" w:color="auto"/>
          </w:divBdr>
        </w:div>
        <w:div w:id="226306080">
          <w:marLeft w:val="180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624428420">
          <w:marLeft w:val="446"/>
          <w:marRight w:val="0"/>
          <w:marTop w:val="0"/>
          <w:marBottom w:val="0"/>
          <w:divBdr>
            <w:top w:val="none" w:sz="0" w:space="0" w:color="auto"/>
            <w:left w:val="none" w:sz="0" w:space="0" w:color="auto"/>
            <w:bottom w:val="none" w:sz="0" w:space="0" w:color="auto"/>
            <w:right w:val="none" w:sz="0" w:space="0" w:color="auto"/>
          </w:divBdr>
        </w:div>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1131</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2021-07-27T08:43:00Z</dcterms:created>
  <dcterms:modified xsi:type="dcterms:W3CDTF">2021-08-06T15:28:00Z</dcterms:modified>
</cp:coreProperties>
</file>